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57" w:rsidRPr="006E55B3" w:rsidRDefault="00DE6257" w:rsidP="00DE6257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eastAsia="ar-SA"/>
        </w:rPr>
      </w:pPr>
      <w:r w:rsidRPr="006E55B3">
        <w:rPr>
          <w:rFonts w:ascii="Times New Roman" w:eastAsia="Tahoma" w:hAnsi="Times New Roman" w:cs="Times New Roman"/>
          <w:b/>
          <w:bCs/>
          <w:sz w:val="24"/>
          <w:szCs w:val="24"/>
          <w:lang w:eastAsia="ar-SA"/>
        </w:rPr>
        <w:t>Критерии оценивания конкурсных материалов</w:t>
      </w:r>
    </w:p>
    <w:p w:rsidR="00DE6257" w:rsidRPr="006E55B3" w:rsidRDefault="00DE6257" w:rsidP="00DE6257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402"/>
        <w:gridCol w:w="4426"/>
        <w:gridCol w:w="952"/>
      </w:tblGrid>
      <w:tr w:rsidR="00DE6257" w:rsidRPr="006E55B3" w:rsidTr="001D3F9A">
        <w:trPr>
          <w:tblHeader/>
        </w:trPr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Направление оценки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lang w:eastAsia="ar-SA"/>
              </w:rPr>
              <w:t>Макс. балл</w:t>
            </w:r>
          </w:p>
        </w:tc>
      </w:tr>
      <w:tr w:rsidR="00DE6257" w:rsidRPr="006E55B3" w:rsidTr="001D3F9A">
        <w:trPr>
          <w:trHeight w:val="360"/>
        </w:trPr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I.</w:t>
            </w:r>
          </w:p>
        </w:tc>
        <w:tc>
          <w:tcPr>
            <w:tcW w:w="782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Symbol" w:hAnsi="Times New Roman" w:cs="Times New Roman"/>
                <w:b/>
                <w:sz w:val="24"/>
                <w:szCs w:val="24"/>
                <w:u w:color="000000"/>
                <w:bdr w:val="nil"/>
                <w:lang w:eastAsia="ru-RU"/>
              </w:rPr>
              <w:t>Эффективное использование специализированной инфраструктуры и образовательных пространств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DE6257" w:rsidRPr="006E55B3" w:rsidTr="001D3F9A">
        <w:tc>
          <w:tcPr>
            <w:tcW w:w="714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402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Использование лабораторного и высокотехнологичного оборудования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Использование высокотехнологичного оборудования технопарка (интерактивные панели, цифровые лаборатории, образовательная робототехника) в учебном процессе 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Реализация студенческих проектов с использованием оборудования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кванториума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 (робототехника,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прототипирование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, VR/AR, 3D-моделирование)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Проведение регулярных лабораторных/практических занятий с использованием оборудования кабинетов физики, химии,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межпредметной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 лаборатории, лабораторного комплекса по естествознанию (подтверждено РПД, фото/видео, журналами) до 5 баллов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402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Использование универсальных образовательных пространств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2.1. Создание цифрового образовательного контента в кабинете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самозаписи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видеолекции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, подкасты,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самопрезентации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, пробные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видеоуроки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Проведение тренингов в комнате для тренингов (коммуникация, педагогическая техника,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soft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skills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, психологические тренинги)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Проведение демонстрационного экзамена / аттестации в специализированном классе (промежуточная/итоговая аттестация в формате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демоэкзамена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, тренировочные сессии)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Организация воспитательных событий в воспитательных пространствах (кураторские часы, педагогические </w:t>
            </w: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lastRenderedPageBreak/>
              <w:t>гостиные, конкурсы, дебаты, круглые столы)</w:t>
            </w: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ab/>
            </w:r>
          </w:p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</w:tr>
      <w:tr w:rsidR="00DE6257" w:rsidRPr="006E55B3" w:rsidTr="001D3F9A">
        <w:tc>
          <w:tcPr>
            <w:tcW w:w="714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2.5. Проведение занятий со школьниками / детьми в пространствах территории детства (педагогическая/волонтерская практика, профориентация, летняя школа, вожатская деятельность)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II.</w:t>
            </w:r>
          </w:p>
        </w:tc>
        <w:tc>
          <w:tcPr>
            <w:tcW w:w="782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Педагогические достижения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>2.1</w:t>
            </w: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Руководство студенческими проектами и научными работами, победившими на конкурсах всероссийского/ международного уровня (конкурсы, гранты)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Количество, качество, достижения студентов (публикации, победы).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Участие и победы в конкурсах педагогического мастерства, наличие званий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Активность, уровень мероприятий, результаты.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 xml:space="preserve">Организация и реализация проектов, посвященных популяризации дисциплин, направлений, курсов, педагогического образования, профориентации (включая </w:t>
            </w:r>
            <w:proofErr w:type="spellStart"/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>профориентационные</w:t>
            </w:r>
            <w:proofErr w:type="spellEnd"/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 xml:space="preserve"> мероприятия, экскурсии, разработку медиа-контента)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Количество, новизна, масштаб проектов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Разработка, внедрение </w:t>
            </w:r>
            <w:r w:rsidRPr="006E55B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и/или использование </w:t>
            </w: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инновационных технологий, методик, средств обучения, материалов в образовательный процесс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Качество, новизна, масштаб внедрения инновационных методик, средств обучения, материалов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Разработка и публикация учебников, учебных, учебно-методических пособий, практикумов, хрестоматий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Количество, разнообразие, победы в конкурсах.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lastRenderedPageBreak/>
              <w:t>2.6.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Участие в качестве эксперта в педагогических мероприятиях (конкурсы, фестивали, конференции и др.)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Активность, уровень мероприятий.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6E55B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Реализация (в ом числе авторских) программ воспитательной работы, кураторство с задокументированными положительными результатами (снижение неуспеваемости, вовлечение в активную деятельность).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Охват, качество,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инновационность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, связь со стратегическими задачами вуза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I</w:t>
            </w: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I.</w:t>
            </w:r>
          </w:p>
        </w:tc>
        <w:tc>
          <w:tcPr>
            <w:tcW w:w="782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Академические достижения 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DE6257" w:rsidRPr="006E55B3" w:rsidTr="001D3F9A">
        <w:trPr>
          <w:trHeight w:val="560"/>
        </w:trPr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Публикационная активность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Публикации в высокорейтинговых изданиях (ВАК, Белый список, зарубежные базы, монографии и др.)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Участие в международных и всероссийских конференциях с докладами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Уровень конференций, форма участия – докладчик (пленарный, стендовый доклад)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Участие в грантах/ НИР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Уровень грантов, роль руководителя/ исполнителя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Участие в диссертационных советах; защитившиеся под руководством кандидаты, доктора наук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Роль (председатель, член </w:t>
            </w:r>
            <w:proofErr w:type="spellStart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диссовета</w:t>
            </w:r>
            <w:proofErr w:type="spellEnd"/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; участие в качестве научного руководителя, оппонента, автора отзыва ведущей организации)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rPr>
          <w:trHeight w:val="960"/>
        </w:trPr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3.5.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Редактирование и/ или рецензирование научных журналов 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Наличие подтверждений от редакции журнала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3.6.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Награды за научную деятельность, защита диссертации, получение учёного звания </w:t>
            </w:r>
          </w:p>
        </w:tc>
        <w:tc>
          <w:tcPr>
            <w:tcW w:w="44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 xml:space="preserve">Наличие наград (премии, медали, благодарственные письма), уровень награды. Наличие приказов о присуждении учёной степени, учёного звания  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E6257" w:rsidRPr="006E55B3" w:rsidTr="001D3F9A">
        <w:tc>
          <w:tcPr>
            <w:tcW w:w="714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9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257" w:rsidRPr="006E55B3" w:rsidRDefault="00DE6257" w:rsidP="001D3F9A">
            <w:pPr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</w:pPr>
            <w:r w:rsidRPr="006E55B3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eastAsia="ar-SA"/>
              </w:rPr>
              <w:t>100</w:t>
            </w:r>
          </w:p>
        </w:tc>
      </w:tr>
    </w:tbl>
    <w:p w:rsidR="00B1722B" w:rsidRPr="00DE6257" w:rsidRDefault="00B1722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722B" w:rsidRPr="00DE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04"/>
    <w:rsid w:val="004744F5"/>
    <w:rsid w:val="00B1722B"/>
    <w:rsid w:val="00DE6257"/>
    <w:rsid w:val="00E3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6DC95-23DE-4CD5-ADC7-2A76E74A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57"/>
    <w:pPr>
      <w:spacing w:after="200" w:line="276" w:lineRule="auto"/>
    </w:pPr>
    <w:rPr>
      <w:rFonts w:ascii="Courier New" w:eastAsia="Courier New" w:hAnsi="Courier New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2026-06-23T03:34:00Z</dcterms:created>
  <dcterms:modified xsi:type="dcterms:W3CDTF">2026-06-23T03:34:00Z</dcterms:modified>
</cp:coreProperties>
</file>