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A0" w:rsidRDefault="002169A0" w:rsidP="002169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C73D0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Приложение </w:t>
      </w:r>
      <w:r w:rsidR="00B21D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к </w:t>
      </w:r>
      <w:r w:rsidR="00AF33B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информационному письму</w:t>
      </w:r>
      <w:r w:rsidR="008C47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№ 1</w:t>
      </w:r>
      <w:bookmarkStart w:id="0" w:name="_GoBack"/>
      <w:bookmarkEnd w:id="0"/>
    </w:p>
    <w:p w:rsidR="002169A0" w:rsidRDefault="002169A0" w:rsidP="00216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E465D" w:rsidRDefault="002169A0" w:rsidP="00216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EE465D" w:rsidRPr="00EE465D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1044AF">
        <w:rPr>
          <w:rFonts w:ascii="Times New Roman" w:hAnsi="Times New Roman" w:cs="Times New Roman"/>
          <w:b/>
          <w:sz w:val="24"/>
          <w:szCs w:val="24"/>
        </w:rPr>
        <w:t>о</w:t>
      </w:r>
      <w:r w:rsidR="00EE465D" w:rsidRPr="00EE4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65D" w:rsidRPr="00EE46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21D3B" w:rsidRPr="00EE46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E465D" w:rsidRPr="00EE465D">
        <w:rPr>
          <w:rFonts w:ascii="Times New Roman" w:hAnsi="Times New Roman" w:cs="Times New Roman"/>
          <w:b/>
          <w:sz w:val="24"/>
          <w:szCs w:val="24"/>
        </w:rPr>
        <w:t xml:space="preserve"> Всероссийской </w:t>
      </w:r>
      <w:r w:rsidR="00EE465D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:rsidR="00EE465D" w:rsidRDefault="00EE465D" w:rsidP="00216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65D">
        <w:rPr>
          <w:rFonts w:ascii="Times New Roman" w:hAnsi="Times New Roman" w:cs="Times New Roman"/>
          <w:b/>
          <w:sz w:val="24"/>
          <w:szCs w:val="24"/>
        </w:rPr>
        <w:t xml:space="preserve">«Аксиология и методология духовно-нравственного образования и </w:t>
      </w:r>
      <w:r>
        <w:rPr>
          <w:rFonts w:ascii="Times New Roman" w:hAnsi="Times New Roman" w:cs="Times New Roman"/>
          <w:b/>
          <w:sz w:val="24"/>
          <w:szCs w:val="24"/>
        </w:rPr>
        <w:t>воспитания</w:t>
      </w:r>
    </w:p>
    <w:p w:rsidR="002169A0" w:rsidRPr="00EE465D" w:rsidRDefault="00EE465D" w:rsidP="00216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465D">
        <w:rPr>
          <w:rFonts w:ascii="Times New Roman" w:hAnsi="Times New Roman" w:cs="Times New Roman"/>
          <w:b/>
          <w:sz w:val="24"/>
          <w:szCs w:val="24"/>
        </w:rPr>
        <w:t>в контексте современных социокультурных вызовов»</w:t>
      </w:r>
    </w:p>
    <w:p w:rsidR="002169A0" w:rsidRPr="008831D9" w:rsidRDefault="00EE465D" w:rsidP="002169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="00B21D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6-27</w:t>
      </w:r>
      <w:r w:rsidR="002169A0" w:rsidRPr="008831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ноября</w:t>
      </w:r>
      <w:r w:rsidR="002169A0" w:rsidRPr="008831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201</w:t>
      </w:r>
      <w:r w:rsidR="00B21D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  <w:r w:rsidR="002169A0" w:rsidRPr="008831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046"/>
        <w:gridCol w:w="4638"/>
      </w:tblGrid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D0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докладчика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E3A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полностью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учебы (для студентов, магистрантов, аспирантов)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 (для студентов, магистрантов, аспирантов)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Default="002169A0" w:rsidP="00EE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</w:t>
            </w:r>
            <w:r w:rsidR="00EE465D">
              <w:rPr>
                <w:rFonts w:ascii="Times New Roman" w:eastAsia="Times New Roman" w:hAnsi="Times New Roman" w:cs="Times New Roman"/>
                <w:sz w:val="24"/>
                <w:szCs w:val="24"/>
              </w:rPr>
              <w:t>ты (для сотрудников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степень, ученое звание (при наличии)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участия (</w:t>
            </w:r>
            <w:r w:rsidRPr="003E25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выбрать </w:t>
            </w:r>
            <w:proofErr w:type="gramStart"/>
            <w:r w:rsidRPr="003E25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нужное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Default="002169A0" w:rsidP="00216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6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выступление с докладом на секции</w:t>
            </w:r>
          </w:p>
          <w:p w:rsidR="002169A0" w:rsidRDefault="002169A0" w:rsidP="00216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6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докладом на секции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публикация статьи</w:t>
            </w:r>
          </w:p>
          <w:p w:rsidR="002169A0" w:rsidRDefault="002169A0" w:rsidP="00216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6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публикация статьи</w:t>
            </w:r>
          </w:p>
          <w:p w:rsidR="007839D2" w:rsidRPr="007839D2" w:rsidRDefault="007839D2" w:rsidP="00216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6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стендовый доклад</w:t>
            </w:r>
          </w:p>
          <w:p w:rsidR="007839D2" w:rsidRPr="005216CC" w:rsidRDefault="007839D2" w:rsidP="00216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6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без доклада и публикации</w:t>
            </w: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C73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доклада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(статьи)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 доклада (100-200 слов)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D0C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3D0C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телефоны (рабочий, сотовый)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9A0" w:rsidRPr="00C73D0C" w:rsidTr="00503816">
        <w:trPr>
          <w:tblCellSpacing w:w="0" w:type="dxa"/>
          <w:jc w:val="center"/>
        </w:trPr>
        <w:tc>
          <w:tcPr>
            <w:tcW w:w="5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технические средства для доклада (при необходимости)</w:t>
            </w:r>
          </w:p>
        </w:tc>
        <w:tc>
          <w:tcPr>
            <w:tcW w:w="4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9A0" w:rsidRPr="00C73D0C" w:rsidRDefault="002169A0" w:rsidP="0050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69A0" w:rsidRPr="00BE2D48" w:rsidRDefault="002169A0" w:rsidP="00216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E2D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Питание и проживание осуществляется за счет командирующей стороны.</w:t>
      </w:r>
    </w:p>
    <w:p w:rsidR="002169A0" w:rsidRDefault="002169A0" w:rsidP="002169A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2169A0" w:rsidRDefault="002169A0" w:rsidP="002169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465D" w:rsidRPr="001D3B1B" w:rsidRDefault="00EE465D" w:rsidP="00EE4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1B">
        <w:rPr>
          <w:rFonts w:ascii="Times New Roman" w:hAnsi="Times New Roman" w:cs="Times New Roman"/>
          <w:b/>
          <w:sz w:val="24"/>
          <w:szCs w:val="24"/>
        </w:rPr>
        <w:t>Правила оформления и структура научной статьи</w:t>
      </w:r>
    </w:p>
    <w:p w:rsidR="00EE465D" w:rsidRPr="001D3B1B" w:rsidRDefault="00EE465D" w:rsidP="00EE465D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D3B1B">
        <w:rPr>
          <w:rFonts w:ascii="Times New Roman" w:hAnsi="Times New Roman" w:cs="Times New Roman"/>
          <w:b/>
          <w:i/>
          <w:sz w:val="24"/>
          <w:szCs w:val="24"/>
        </w:rPr>
        <w:t>Объем: 3-6 страниц (Внимание!</w:t>
      </w:r>
      <w:proofErr w:type="gramEnd"/>
      <w:r w:rsidRPr="001D3B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1D3B1B">
        <w:rPr>
          <w:rFonts w:ascii="Times New Roman" w:hAnsi="Times New Roman" w:cs="Times New Roman"/>
          <w:b/>
          <w:i/>
          <w:sz w:val="24"/>
          <w:szCs w:val="24"/>
        </w:rPr>
        <w:t>Статьи объемом менее 3-х страниц и более 6-ти страниц не принимаются).</w:t>
      </w:r>
      <w:proofErr w:type="gramEnd"/>
      <w:r w:rsidRPr="001D3B1B">
        <w:rPr>
          <w:rFonts w:ascii="Times New Roman" w:hAnsi="Times New Roman" w:cs="Times New Roman"/>
          <w:b/>
          <w:i/>
          <w:sz w:val="24"/>
          <w:szCs w:val="24"/>
        </w:rPr>
        <w:t xml:space="preserve"> Все статьи проходят проверку на </w:t>
      </w:r>
      <w:proofErr w:type="spellStart"/>
      <w:r w:rsidRPr="001D3B1B">
        <w:rPr>
          <w:rFonts w:ascii="Times New Roman" w:hAnsi="Times New Roman" w:cs="Times New Roman"/>
          <w:b/>
          <w:i/>
          <w:sz w:val="24"/>
          <w:szCs w:val="24"/>
        </w:rPr>
        <w:t>антиплагиат</w:t>
      </w:r>
      <w:proofErr w:type="spellEnd"/>
      <w:r w:rsidRPr="001D3B1B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EE465D" w:rsidRPr="001D3B1B" w:rsidRDefault="00EE465D" w:rsidP="00EE465D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b/>
          <w:i/>
          <w:sz w:val="24"/>
          <w:szCs w:val="24"/>
        </w:rPr>
        <w:t xml:space="preserve">Формат </w:t>
      </w:r>
      <w:r w:rsidRPr="001D3B1B">
        <w:rPr>
          <w:rFonts w:ascii="Times New Roman" w:hAnsi="Times New Roman" w:cs="Times New Roman"/>
          <w:sz w:val="24"/>
          <w:szCs w:val="24"/>
        </w:rPr>
        <w:t xml:space="preserve">– </w:t>
      </w:r>
      <w:r w:rsidRPr="001D3B1B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r w:rsidRPr="001D3B1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D3B1B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1D3B1B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r w:rsidRPr="001D3B1B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r w:rsidRPr="001D3B1B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1D3B1B">
        <w:rPr>
          <w:rFonts w:ascii="Times New Roman" w:hAnsi="Times New Roman" w:cs="Times New Roman"/>
          <w:sz w:val="24"/>
          <w:szCs w:val="24"/>
        </w:rPr>
        <w:t>, кегль 14, интервал «1», выравнивание по ширине, поля – 2.5 см со всех сторон, абзацный отступ 1 см, без переносов.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78"/>
        <w:gridCol w:w="5087"/>
      </w:tblGrid>
      <w:tr w:rsidR="00EE465D" w:rsidRPr="001D3B1B" w:rsidTr="00DF74E3">
        <w:trPr>
          <w:trHeight w:val="4844"/>
        </w:trPr>
        <w:tc>
          <w:tcPr>
            <w:tcW w:w="4978" w:type="dxa"/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1D3B1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0000"/>
              </w:rPr>
              <w:drawing>
                <wp:inline distT="0" distB="0" distL="0" distR="0">
                  <wp:extent cx="2900045" cy="3207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56" t="19545" r="32005" b="26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045" cy="3207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65D" w:rsidRPr="001D3B1B" w:rsidRDefault="00EE465D" w:rsidP="00DF74E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</w:p>
        </w:tc>
        <w:tc>
          <w:tcPr>
            <w:tcW w:w="5087" w:type="dxa"/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18130" cy="320738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94" t="19290" r="32167" b="26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3207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65D" w:rsidRPr="001D3B1B" w:rsidRDefault="00EE465D" w:rsidP="00DF74E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465D" w:rsidRPr="001D3B1B" w:rsidRDefault="00EE465D" w:rsidP="00EE465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3B1B">
        <w:rPr>
          <w:rFonts w:ascii="Times New Roman" w:hAnsi="Times New Roman" w:cs="Times New Roman"/>
          <w:b/>
          <w:i/>
          <w:sz w:val="24"/>
          <w:szCs w:val="24"/>
        </w:rPr>
        <w:t>Научная статья должна содержать следующие разделы: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 xml:space="preserve">1.УДК (выравнивание по левому краю). 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 xml:space="preserve">2.ГРНТИ (выравнивание по левому краю; можно узнать на сайте: </w:t>
      </w:r>
      <w:hyperlink r:id="rId10" w:history="1">
        <w:r w:rsidRPr="001D3B1B">
          <w:rPr>
            <w:rStyle w:val="a3"/>
            <w:rFonts w:ascii="Times New Roman" w:hAnsi="Times New Roman" w:cs="Times New Roman"/>
            <w:sz w:val="24"/>
            <w:szCs w:val="24"/>
          </w:rPr>
          <w:t>http://www.grnti.ru/</w:t>
        </w:r>
      </w:hyperlink>
      <w:r w:rsidRPr="001D3B1B">
        <w:rPr>
          <w:rFonts w:ascii="Times New Roman" w:hAnsi="Times New Roman" w:cs="Times New Roman"/>
          <w:sz w:val="24"/>
          <w:szCs w:val="24"/>
        </w:rPr>
        <w:t>).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3.Название (на русском и английском языках; выравнивание по центру; печатается полужирным начертанием заглавными буквами).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4.Фамилия, имя, отчество (полностью) автора, авторов.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5.Научный руководитель: И.О. Фамилия, ученая степень, ученое звание или должность.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6.Организация, город, страна участника/участников (при необходимости указать несколько организаций; выравнивание по центру; печатается курсивом).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7.Ключевые слова (на русском и английском языках; выравнивание по ширине).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8.Аннотация (до 100 слов; только на русском языке; выравнивание по ширине).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9.Те</w:t>
      </w:r>
      <w:proofErr w:type="gramStart"/>
      <w:r w:rsidRPr="001D3B1B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1D3B1B">
        <w:rPr>
          <w:rFonts w:ascii="Times New Roman" w:hAnsi="Times New Roman" w:cs="Times New Roman"/>
          <w:sz w:val="24"/>
          <w:szCs w:val="24"/>
        </w:rPr>
        <w:t>атьи (выравнивание по ширине; печатается через 1 строку).</w:t>
      </w:r>
    </w:p>
    <w:p w:rsidR="00EE465D" w:rsidRDefault="00EE465D" w:rsidP="00EE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 xml:space="preserve">10.Список литературы (выравнивание по ширине). Внимание! </w:t>
      </w:r>
      <w:r w:rsidRPr="001D3B1B">
        <w:rPr>
          <w:rFonts w:ascii="Times New Roman" w:hAnsi="Times New Roman" w:cs="Times New Roman"/>
          <w:b/>
          <w:i/>
          <w:sz w:val="24"/>
          <w:szCs w:val="24"/>
        </w:rPr>
        <w:t>Цитируемые источники</w:t>
      </w:r>
      <w:r w:rsidRPr="001D3B1B">
        <w:rPr>
          <w:rFonts w:ascii="Times New Roman" w:hAnsi="Times New Roman" w:cs="Times New Roman"/>
          <w:sz w:val="24"/>
          <w:szCs w:val="24"/>
        </w:rPr>
        <w:t xml:space="preserve"> приводятся в конце статьи после заголовка «</w:t>
      </w:r>
      <w:r w:rsidRPr="001D3B1B">
        <w:rPr>
          <w:rFonts w:ascii="Times New Roman" w:hAnsi="Times New Roman" w:cs="Times New Roman"/>
          <w:b/>
          <w:i/>
          <w:sz w:val="24"/>
          <w:szCs w:val="24"/>
        </w:rPr>
        <w:t>Литература»,</w:t>
      </w:r>
      <w:r w:rsidRPr="001D3B1B">
        <w:rPr>
          <w:rFonts w:ascii="Times New Roman" w:hAnsi="Times New Roman" w:cs="Times New Roman"/>
          <w:sz w:val="24"/>
          <w:szCs w:val="24"/>
        </w:rPr>
        <w:t xml:space="preserve"> в порядке </w:t>
      </w:r>
      <w:r w:rsidRPr="001D3B1B">
        <w:rPr>
          <w:rFonts w:ascii="Times New Roman" w:hAnsi="Times New Roman" w:cs="Times New Roman"/>
          <w:b/>
          <w:sz w:val="24"/>
          <w:szCs w:val="24"/>
        </w:rPr>
        <w:t>упоминания</w:t>
      </w:r>
      <w:r>
        <w:rPr>
          <w:rFonts w:ascii="Times New Roman" w:hAnsi="Times New Roman" w:cs="Times New Roman"/>
          <w:sz w:val="24"/>
          <w:szCs w:val="24"/>
        </w:rPr>
        <w:br/>
      </w:r>
      <w:r w:rsidRPr="001D3B1B">
        <w:rPr>
          <w:rFonts w:ascii="Times New Roman" w:hAnsi="Times New Roman" w:cs="Times New Roman"/>
          <w:sz w:val="24"/>
          <w:szCs w:val="24"/>
        </w:rPr>
        <w:t>(</w:t>
      </w:r>
      <w:r w:rsidRPr="001D3B1B">
        <w:rPr>
          <w:rFonts w:ascii="Times New Roman" w:hAnsi="Times New Roman" w:cs="Times New Roman"/>
          <w:b/>
          <w:sz w:val="24"/>
          <w:szCs w:val="24"/>
        </w:rPr>
        <w:t>НЕ ПО АЛФАВИТУ</w:t>
      </w:r>
      <w:r w:rsidRPr="001D3B1B">
        <w:rPr>
          <w:rFonts w:ascii="Times New Roman" w:hAnsi="Times New Roman" w:cs="Times New Roman"/>
          <w:sz w:val="24"/>
          <w:szCs w:val="24"/>
        </w:rPr>
        <w:t xml:space="preserve">) в соответствии с ГОСТ </w:t>
      </w:r>
      <w:proofErr w:type="gramStart"/>
      <w:r w:rsidRPr="001D3B1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D3B1B">
        <w:rPr>
          <w:rFonts w:ascii="Times New Roman" w:hAnsi="Times New Roman" w:cs="Times New Roman"/>
          <w:sz w:val="24"/>
          <w:szCs w:val="24"/>
        </w:rPr>
        <w:t xml:space="preserve"> 7.01-2003; город издательства печатается полностью (например, не «М», а «Москва»)!</w:t>
      </w:r>
    </w:p>
    <w:p w:rsidR="00EE465D" w:rsidRPr="001D3B1B" w:rsidRDefault="00EE465D" w:rsidP="00EE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172C30">
          <w:rPr>
            <w:rStyle w:val="a3"/>
            <w:rFonts w:ascii="Times New Roman" w:hAnsi="Times New Roman" w:cs="Times New Roman"/>
            <w:sz w:val="24"/>
            <w:szCs w:val="24"/>
          </w:rPr>
          <w:t>http://libserv.tspu.edu.ru/images/lib_news/documents/Gost/7_1-2003.pdf</w:t>
        </w:r>
      </w:hyperlink>
      <w:r w:rsidRPr="001D3B1B">
        <w:rPr>
          <w:rFonts w:ascii="Times New Roman" w:hAnsi="Times New Roman" w:cs="Times New Roman"/>
          <w:b/>
          <w:sz w:val="24"/>
          <w:szCs w:val="24"/>
        </w:rPr>
        <w:t>)</w:t>
      </w:r>
      <w:r w:rsidRPr="001D3B1B">
        <w:rPr>
          <w:rFonts w:ascii="Times New Roman" w:hAnsi="Times New Roman" w:cs="Times New Roman"/>
          <w:sz w:val="24"/>
          <w:szCs w:val="24"/>
        </w:rPr>
        <w:t>.</w:t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465D" w:rsidRPr="001D3B1B" w:rsidRDefault="00EE465D" w:rsidP="00EE465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465D" w:rsidRPr="001D3B1B" w:rsidRDefault="00EE465D" w:rsidP="00EE465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465D" w:rsidRPr="001D3B1B" w:rsidRDefault="00EE465D" w:rsidP="00EE465D">
      <w:pPr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br w:type="page"/>
      </w:r>
    </w:p>
    <w:p w:rsidR="00EE465D" w:rsidRPr="001D3B1B" w:rsidRDefault="00EE465D" w:rsidP="00EE465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 оформления статьи</w:t>
      </w:r>
    </w:p>
    <w:p w:rsidR="00EE465D" w:rsidRPr="001D3B1B" w:rsidRDefault="00EE465D" w:rsidP="00EE465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УДК 373.24</w:t>
      </w:r>
    </w:p>
    <w:p w:rsidR="00EE465D" w:rsidRPr="001D3B1B" w:rsidRDefault="00EE465D" w:rsidP="00EE465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ГРНТИ 14.07.05</w:t>
      </w:r>
    </w:p>
    <w:p w:rsidR="00EE465D" w:rsidRPr="001D3B1B" w:rsidRDefault="00EE465D" w:rsidP="00EE465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3B1B">
        <w:rPr>
          <w:rFonts w:ascii="Times New Roman" w:hAnsi="Times New Roman" w:cs="Times New Roman"/>
          <w:b/>
          <w:bCs/>
          <w:iCs/>
          <w:sz w:val="24"/>
          <w:szCs w:val="24"/>
        </w:rPr>
        <w:t>СИСТЕМА ОРГАНИЗАЦИИ ВОСПИТАТЕЛЬНОЙ РАБОТЫ В СРЕДНЕЙ ОБЩЕОБРАЗОВАТЕЛЬНОЙ ШКОЛЕ</w:t>
      </w:r>
    </w:p>
    <w:p w:rsidR="00EE465D" w:rsidRPr="001D3B1B" w:rsidRDefault="00EE465D" w:rsidP="00EE4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3B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SYSTEM OF THE ORGANIZATION OF EDUCATIONAL WORK </w:t>
      </w:r>
    </w:p>
    <w:p w:rsidR="00EE465D" w:rsidRPr="001D3B1B" w:rsidRDefault="00EE465D" w:rsidP="00EE4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3B1B">
        <w:rPr>
          <w:rFonts w:ascii="Times New Roman" w:hAnsi="Times New Roman" w:cs="Times New Roman"/>
          <w:b/>
          <w:sz w:val="24"/>
          <w:szCs w:val="24"/>
          <w:lang w:val="en-US"/>
        </w:rPr>
        <w:t>AT COMPREHENSIVE SCHOOL</w:t>
      </w:r>
    </w:p>
    <w:p w:rsidR="00EE465D" w:rsidRPr="001D3B1B" w:rsidRDefault="00EE465D" w:rsidP="00EE465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D3B1B">
        <w:rPr>
          <w:rFonts w:ascii="Times New Roman" w:hAnsi="Times New Roman" w:cs="Times New Roman"/>
          <w:bCs/>
          <w:iCs/>
          <w:sz w:val="24"/>
          <w:szCs w:val="24"/>
        </w:rPr>
        <w:t>Иванова</w:t>
      </w:r>
      <w:r w:rsidRPr="001D3B1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1D3B1B">
        <w:rPr>
          <w:rFonts w:ascii="Times New Roman" w:hAnsi="Times New Roman" w:cs="Times New Roman"/>
          <w:bCs/>
          <w:iCs/>
          <w:sz w:val="24"/>
          <w:szCs w:val="24"/>
        </w:rPr>
        <w:t>Анна</w:t>
      </w:r>
      <w:r w:rsidRPr="001D3B1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1D3B1B">
        <w:rPr>
          <w:rFonts w:ascii="Times New Roman" w:hAnsi="Times New Roman" w:cs="Times New Roman"/>
          <w:bCs/>
          <w:iCs/>
          <w:sz w:val="24"/>
          <w:szCs w:val="24"/>
        </w:rPr>
        <w:t>Павловна</w:t>
      </w:r>
      <w:r w:rsidRPr="001D3B1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:rsidR="00EE465D" w:rsidRPr="001D3B1B" w:rsidRDefault="00EE465D" w:rsidP="00EE465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 xml:space="preserve">Научный руководитель: В. П. Донцов, канд.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>. наук, доцент</w:t>
      </w:r>
    </w:p>
    <w:p w:rsidR="00EE465D" w:rsidRPr="001D3B1B" w:rsidRDefault="00EE465D" w:rsidP="00EE46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3B1B">
        <w:rPr>
          <w:rFonts w:ascii="Times New Roman" w:hAnsi="Times New Roman" w:cs="Times New Roman"/>
          <w:i/>
          <w:sz w:val="24"/>
          <w:szCs w:val="24"/>
        </w:rPr>
        <w:t>Томский государственный педагогический университет, г. Томск, Россия</w:t>
      </w:r>
    </w:p>
    <w:p w:rsidR="00EE465D" w:rsidRPr="001D3B1B" w:rsidRDefault="00EE465D" w:rsidP="00EE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1D3B1B">
        <w:rPr>
          <w:rFonts w:ascii="Times New Roman" w:hAnsi="Times New Roman" w:cs="Times New Roman"/>
          <w:sz w:val="24"/>
          <w:szCs w:val="24"/>
        </w:rPr>
        <w:t>: воспитательная работа, школьники, средняя общеобразовательная школа, система воспитательной работы, учитель, классный руководитель.</w:t>
      </w:r>
    </w:p>
    <w:p w:rsidR="00EE465D" w:rsidRPr="001D3B1B" w:rsidRDefault="00EE465D" w:rsidP="00EE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B1B">
        <w:rPr>
          <w:rFonts w:ascii="Times New Roman" w:hAnsi="Times New Roman" w:cs="Times New Roman"/>
          <w:i/>
          <w:sz w:val="24"/>
          <w:szCs w:val="24"/>
          <w:lang w:val="en-US"/>
        </w:rPr>
        <w:t>Key words:</w:t>
      </w:r>
      <w:r w:rsidRPr="001D3B1B">
        <w:rPr>
          <w:rFonts w:ascii="Times New Roman" w:hAnsi="Times New Roman" w:cs="Times New Roman"/>
          <w:sz w:val="24"/>
          <w:szCs w:val="24"/>
          <w:lang w:val="en-US"/>
        </w:rPr>
        <w:t xml:space="preserve"> educational work, school students, comprehensive school, system of educational work, teacher, class teacher.</w:t>
      </w:r>
    </w:p>
    <w:p w:rsidR="00EE465D" w:rsidRPr="001D3B1B" w:rsidRDefault="00EE465D" w:rsidP="00EE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i/>
          <w:sz w:val="24"/>
          <w:szCs w:val="24"/>
        </w:rPr>
        <w:t>Аннотация</w:t>
      </w:r>
      <w:r w:rsidRPr="001D3B1B">
        <w:rPr>
          <w:rFonts w:ascii="Times New Roman" w:hAnsi="Times New Roman" w:cs="Times New Roman"/>
          <w:sz w:val="24"/>
          <w:szCs w:val="24"/>
        </w:rPr>
        <w:t>. Сегодня образовательные учреждения несут ответственность за формирование культурного и нравственного облика подрастающего поколения. В связи с этим к воспитательной системе общеобразовательных учреждений предъявляются высокие требования, поэтому актуальность исследования не вызывает сомнений. В исследовании обобщены основные подходы к организации воспитательных систем советской и российской школы, представлены итоги сравнения, критерии и показатели эффективности воспитательной работы в современной школе. На основе разработанных критериев и показателей проанализирован опыт организации воспитательной работы в МАОУ СОШ № 124 г. Томска. В статье также раскрыто значение личности педагога в организации эффективной системы воспитания школьников.</w:t>
      </w:r>
    </w:p>
    <w:p w:rsidR="00EE465D" w:rsidRPr="001D3B1B" w:rsidRDefault="00EE465D" w:rsidP="00EE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65D" w:rsidRPr="001D3B1B" w:rsidRDefault="00EE465D" w:rsidP="00EE4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текс текст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[1, с.2].</w:t>
      </w:r>
    </w:p>
    <w:p w:rsidR="00EE465D" w:rsidRPr="001D3B1B" w:rsidRDefault="00EE465D" w:rsidP="00EE4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 [2].</w:t>
      </w:r>
    </w:p>
    <w:p w:rsidR="00EE465D" w:rsidRPr="001D3B1B" w:rsidRDefault="00EE465D" w:rsidP="00EE46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465D" w:rsidRPr="001D3B1B" w:rsidRDefault="00EE465D" w:rsidP="00EE465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3B1B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EE465D" w:rsidRPr="001D3B1B" w:rsidRDefault="00EE465D" w:rsidP="00EE465D">
      <w:pPr>
        <w:pStyle w:val="a4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Валентинов, В. 150 игр для детей / В. Валентинов. – Ростов-на-Дону</w:t>
      </w:r>
      <w:proofErr w:type="gramStart"/>
      <w:r w:rsidRPr="001D3B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D3B1B">
        <w:rPr>
          <w:rFonts w:ascii="Times New Roman" w:hAnsi="Times New Roman" w:cs="Times New Roman"/>
          <w:sz w:val="24"/>
          <w:szCs w:val="24"/>
        </w:rPr>
        <w:t xml:space="preserve"> Феникс</w:t>
      </w:r>
      <w:proofErr w:type="gramStart"/>
      <w:r w:rsidRPr="001D3B1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D3B1B">
        <w:rPr>
          <w:rFonts w:ascii="Times New Roman" w:hAnsi="Times New Roman" w:cs="Times New Roman"/>
          <w:sz w:val="24"/>
          <w:szCs w:val="24"/>
        </w:rPr>
        <w:t xml:space="preserve"> Санкт-Петербург : Изд-во «Северо-Запад», 2006. – 249 с.</w:t>
      </w:r>
    </w:p>
    <w:p w:rsidR="00EE465D" w:rsidRPr="001D3B1B" w:rsidRDefault="00EE465D" w:rsidP="00EE465D">
      <w:pPr>
        <w:pStyle w:val="a4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>Варфоломеева, З. С. Олимпийское образование в практике физического воспитания школьников / З. С. Варфоломеева, Д. О. Портнов // В мире научных открытий. – 2010. – № 2-1. – С. 157-160.</w:t>
      </w:r>
    </w:p>
    <w:p w:rsidR="00EE465D" w:rsidRPr="001D3B1B" w:rsidRDefault="00EE465D" w:rsidP="00EE465D">
      <w:pPr>
        <w:pStyle w:val="a4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 xml:space="preserve">Копылова, Н. А. Современный взгляд на педагогику сотрудничества и реализацию ее идей в практической деятельности образовательных учреждений / Н. А. Копылова // Известия Российского государственного педагогического университета им. А.И. Герцена. – 2007. – Т. 19. – № 45. – С. 367-373. </w:t>
      </w:r>
    </w:p>
    <w:p w:rsidR="00EE465D" w:rsidRPr="001D3B1B" w:rsidRDefault="00EE465D" w:rsidP="00EE465D">
      <w:pPr>
        <w:pStyle w:val="a4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D3B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Официальный сайт Олимпийского комитета России [Электронный ресурс]. – Режим доступа: </w:t>
      </w:r>
      <w:r w:rsidRPr="001D3B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</w:t>
      </w:r>
      <w:r w:rsidRPr="001D3B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:// </w:t>
      </w:r>
      <w:r w:rsidRPr="001D3B1B">
        <w:rPr>
          <w:rFonts w:ascii="Times New Roman" w:hAnsi="Times New Roman" w:cs="Times New Roman"/>
          <w:sz w:val="24"/>
          <w:szCs w:val="24"/>
        </w:rPr>
        <w:t>www.olympic.ru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(дата обращения</w:t>
      </w:r>
      <w:r w:rsidRPr="001D3B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 5.09.2013).</w:t>
      </w:r>
    </w:p>
    <w:p w:rsidR="00EE465D" w:rsidRPr="001D3B1B" w:rsidRDefault="00EE465D" w:rsidP="00EE465D">
      <w:pPr>
        <w:pStyle w:val="a4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D3B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Казанская, Т.Д. Система воспитательной работы в школе / Т. Д. Казанская // Наука и образование: материалы </w:t>
      </w:r>
      <w:r w:rsidRPr="001D3B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XVIII</w:t>
      </w:r>
      <w:r w:rsidRPr="001D3B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научно-практической конференции студентов, аспирантов, молодых ученых (Томск, 21-25 апреля 2014 г.) / отв. ред. Л.А. Беляева, В.В. Лобанов, О.В. Смирнов, Л.П. </w:t>
      </w:r>
      <w:proofErr w:type="spellStart"/>
      <w:r w:rsidRPr="001D3B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Канакова</w:t>
      </w:r>
      <w:proofErr w:type="spellEnd"/>
      <w:r w:rsidRPr="001D3B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– Томск, 2014. – С. 140-144.</w:t>
      </w:r>
    </w:p>
    <w:p w:rsidR="00EE465D" w:rsidRPr="001D3B1B" w:rsidRDefault="00EE465D" w:rsidP="00EE465D">
      <w:pPr>
        <w:pStyle w:val="a4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B1B">
        <w:rPr>
          <w:rFonts w:ascii="Times New Roman" w:hAnsi="Times New Roman" w:cs="Times New Roman"/>
          <w:bCs/>
          <w:sz w:val="24"/>
          <w:szCs w:val="24"/>
        </w:rPr>
        <w:t>Поздеева</w:t>
      </w:r>
      <w:proofErr w:type="spellEnd"/>
      <w:r w:rsidRPr="001D3B1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3B1B">
        <w:rPr>
          <w:rFonts w:ascii="Times New Roman" w:hAnsi="Times New Roman" w:cs="Times New Roman"/>
          <w:bCs/>
          <w:sz w:val="24"/>
          <w:szCs w:val="24"/>
        </w:rPr>
        <w:t>С.И. Открытое совместное действие педагога и ребенка: содержани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е, признаки, результаты / С.И. </w:t>
      </w:r>
      <w:proofErr w:type="spellStart"/>
      <w:r w:rsidRPr="001D3B1B">
        <w:rPr>
          <w:rFonts w:ascii="Times New Roman" w:hAnsi="Times New Roman" w:cs="Times New Roman"/>
          <w:bCs/>
          <w:sz w:val="24"/>
          <w:szCs w:val="24"/>
        </w:rPr>
        <w:t>Поздеева</w:t>
      </w:r>
      <w:proofErr w:type="spellEnd"/>
      <w:r w:rsidRPr="001D3B1B"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1D3B1B">
        <w:rPr>
          <w:rFonts w:ascii="Times New Roman" w:hAnsi="Times New Roman" w:cs="Times New Roman"/>
          <w:sz w:val="24"/>
          <w:szCs w:val="24"/>
        </w:rPr>
        <w:t>Вестник Томского государственного педагогического университета. – 2012.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1D3B1B">
        <w:rPr>
          <w:rFonts w:ascii="Times New Roman" w:hAnsi="Times New Roman" w:cs="Times New Roman"/>
          <w:sz w:val="24"/>
          <w:szCs w:val="24"/>
        </w:rPr>
        <w:t>– Выпуск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B1B">
        <w:rPr>
          <w:rFonts w:ascii="Times New Roman" w:hAnsi="Times New Roman" w:cs="Times New Roman"/>
          <w:sz w:val="24"/>
          <w:szCs w:val="24"/>
        </w:rPr>
        <w:t xml:space="preserve">4. – С. 198-202. </w:t>
      </w:r>
    </w:p>
    <w:p w:rsidR="00EE465D" w:rsidRPr="001D3B1B" w:rsidRDefault="00EE465D" w:rsidP="00EE465D">
      <w:pPr>
        <w:pStyle w:val="a4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Пешкова, А.</w:t>
      </w:r>
      <w:r w:rsidRPr="001D3B1B">
        <w:rPr>
          <w:rFonts w:ascii="Times New Roman" w:hAnsi="Times New Roman" w:cs="Times New Roman"/>
          <w:sz w:val="24"/>
          <w:szCs w:val="24"/>
        </w:rPr>
        <w:t>В. Социальная и профессиональная ориентация учащихся кадетских классов: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1D3B1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>. наук: 13.00.01 / Пешкова Анна Вячеславовна. – Ярославль,</w:t>
      </w:r>
      <w:r>
        <w:rPr>
          <w:rFonts w:ascii="Times New Roman" w:hAnsi="Times New Roman" w:cs="Times New Roman"/>
          <w:sz w:val="24"/>
          <w:szCs w:val="24"/>
        </w:rPr>
        <w:t xml:space="preserve"> 2006. – 22 с.</w:t>
      </w:r>
    </w:p>
    <w:p w:rsidR="00EE465D" w:rsidRPr="00EE465D" w:rsidRDefault="00EE465D" w:rsidP="00EE465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465D" w:rsidRPr="00EE465D" w:rsidRDefault="00EE465D" w:rsidP="00EE465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465D" w:rsidRPr="001D3B1B" w:rsidRDefault="00EE465D" w:rsidP="00EE465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1B">
        <w:rPr>
          <w:rFonts w:ascii="Times New Roman" w:hAnsi="Times New Roman" w:cs="Times New Roman"/>
          <w:b/>
          <w:sz w:val="24"/>
          <w:szCs w:val="24"/>
        </w:rPr>
        <w:lastRenderedPageBreak/>
        <w:t>Пример оформления таблицы</w:t>
      </w:r>
    </w:p>
    <w:p w:rsidR="00EE465D" w:rsidRPr="001D3B1B" w:rsidRDefault="00EE465D" w:rsidP="00EE465D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3B1B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EE465D" w:rsidRPr="001D3B1B" w:rsidRDefault="00EE465D" w:rsidP="00EE465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1B">
        <w:rPr>
          <w:rFonts w:ascii="Times New Roman" w:hAnsi="Times New Roman" w:cs="Times New Roman"/>
          <w:b/>
          <w:sz w:val="24"/>
          <w:szCs w:val="24"/>
        </w:rPr>
        <w:t>Динамика показателей предметной подготовленности учащихся средней школы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0"/>
        <w:gridCol w:w="3118"/>
        <w:gridCol w:w="1903"/>
        <w:gridCol w:w="1903"/>
        <w:gridCol w:w="2086"/>
      </w:tblGrid>
      <w:tr w:rsidR="00EE465D" w:rsidRPr="001D3B1B" w:rsidTr="00DF74E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3B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3B1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b/>
                <w:sz w:val="24"/>
                <w:szCs w:val="24"/>
              </w:rPr>
              <w:t>В начале четверти, в баллах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b/>
                <w:sz w:val="24"/>
                <w:szCs w:val="24"/>
              </w:rPr>
              <w:t>В конце четверти,</w:t>
            </w:r>
          </w:p>
          <w:p w:rsidR="00EE465D" w:rsidRPr="001D3B1B" w:rsidRDefault="00EE465D" w:rsidP="00DF7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E465D" w:rsidRPr="001D3B1B" w:rsidTr="00DF74E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5D" w:rsidRPr="001D3B1B" w:rsidTr="00DF74E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5D" w:rsidRPr="001D3B1B" w:rsidTr="00DF74E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B1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65D" w:rsidRPr="001D3B1B" w:rsidRDefault="00EE465D" w:rsidP="00DF74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65D" w:rsidRPr="001D3B1B" w:rsidRDefault="00EE465D" w:rsidP="00EE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65D" w:rsidRDefault="00EE465D" w:rsidP="00EE46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B1B">
        <w:rPr>
          <w:rFonts w:ascii="Times New Roman" w:hAnsi="Times New Roman" w:cs="Times New Roman"/>
          <w:sz w:val="24"/>
          <w:szCs w:val="24"/>
        </w:rPr>
        <w:t xml:space="preserve">Рисунки, таблицы, диаграммы и иные объекты предоставляются как в тексте статьи, так и </w:t>
      </w:r>
      <w:r w:rsidRPr="001D3B1B">
        <w:rPr>
          <w:rFonts w:ascii="Times New Roman" w:hAnsi="Times New Roman" w:cs="Times New Roman"/>
          <w:b/>
          <w:sz w:val="24"/>
          <w:szCs w:val="24"/>
        </w:rPr>
        <w:t xml:space="preserve">отдельными файлами в форматах </w:t>
      </w:r>
      <w:r w:rsidRPr="001D3B1B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1D3B1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3B1B">
        <w:rPr>
          <w:rFonts w:ascii="Times New Roman" w:hAnsi="Times New Roman" w:cs="Times New Roman"/>
          <w:b/>
          <w:sz w:val="24"/>
          <w:szCs w:val="24"/>
          <w:lang w:val="en-US"/>
        </w:rPr>
        <w:t>docx</w:t>
      </w:r>
      <w:proofErr w:type="spellEnd"/>
      <w:r w:rsidRPr="001D3B1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3B1B">
        <w:rPr>
          <w:rFonts w:ascii="Times New Roman" w:hAnsi="Times New Roman" w:cs="Times New Roman"/>
          <w:b/>
          <w:sz w:val="24"/>
          <w:szCs w:val="24"/>
          <w:lang w:val="en-US"/>
        </w:rPr>
        <w:t>png</w:t>
      </w:r>
      <w:proofErr w:type="spellEnd"/>
      <w:r w:rsidRPr="001D3B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D3B1B">
        <w:rPr>
          <w:rFonts w:ascii="Times New Roman" w:hAnsi="Times New Roman" w:cs="Times New Roman"/>
          <w:b/>
          <w:sz w:val="24"/>
          <w:szCs w:val="24"/>
          <w:lang w:val="en-US"/>
        </w:rPr>
        <w:t>jpeg</w:t>
      </w:r>
      <w:r w:rsidRPr="001D3B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D3B1B">
        <w:rPr>
          <w:rFonts w:ascii="Times New Roman" w:hAnsi="Times New Roman" w:cs="Times New Roman"/>
          <w:b/>
          <w:sz w:val="24"/>
          <w:szCs w:val="24"/>
          <w:lang w:val="en-US"/>
        </w:rPr>
        <w:t>tiff</w:t>
      </w:r>
      <w:r w:rsidRPr="001D3B1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3B1B">
        <w:rPr>
          <w:rFonts w:ascii="Times New Roman" w:hAnsi="Times New Roman" w:cs="Times New Roman"/>
          <w:b/>
          <w:sz w:val="24"/>
          <w:szCs w:val="24"/>
          <w:lang w:val="en-US"/>
        </w:rPr>
        <w:t>exel</w:t>
      </w:r>
      <w:proofErr w:type="spellEnd"/>
      <w:r w:rsidRPr="001D3B1B">
        <w:rPr>
          <w:rFonts w:ascii="Times New Roman" w:hAnsi="Times New Roman" w:cs="Times New Roman"/>
          <w:sz w:val="24"/>
          <w:szCs w:val="24"/>
        </w:rPr>
        <w:t>.</w:t>
      </w:r>
    </w:p>
    <w:p w:rsidR="00EE465D" w:rsidRDefault="00EE465D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 w:type="page"/>
      </w:r>
    </w:p>
    <w:p w:rsidR="002169A0" w:rsidRPr="00F81E60" w:rsidRDefault="002169A0" w:rsidP="002169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169A0" w:rsidRPr="00C73D0C" w:rsidRDefault="002169A0" w:rsidP="002169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8072"/>
      </w:tblGrid>
      <w:tr w:rsidR="00EE465D" w:rsidRPr="00EE465D" w:rsidTr="00EE465D">
        <w:trPr>
          <w:trHeight w:val="3705"/>
        </w:trPr>
        <w:tc>
          <w:tcPr>
            <w:tcW w:w="2753" w:type="dxa"/>
            <w:shd w:val="clear" w:color="auto" w:fill="auto"/>
          </w:tcPr>
          <w:p w:rsidR="00EE465D" w:rsidRPr="00EE465D" w:rsidRDefault="00EE465D" w:rsidP="00EE4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6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Извещение</w:t>
            </w: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65D" w:rsidRPr="00EE465D" w:rsidRDefault="00EE465D" w:rsidP="00B74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6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8072" w:type="dxa"/>
            <w:shd w:val="clear" w:color="auto" w:fill="auto"/>
          </w:tcPr>
          <w:p w:rsidR="00EE465D" w:rsidRPr="00EE465D" w:rsidRDefault="00EE465D" w:rsidP="00EE4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Получатель:</w:t>
            </w:r>
            <w:r w:rsidRPr="00EE465D">
              <w:rPr>
                <w:rFonts w:ascii="Times New Roman" w:hAnsi="Times New Roman" w:cs="Times New Roman"/>
                <w:bCs/>
              </w:rPr>
              <w:t xml:space="preserve"> </w:t>
            </w:r>
            <w:r w:rsidRPr="00EE465D">
              <w:rPr>
                <w:rFonts w:ascii="Times New Roman" w:hAnsi="Times New Roman" w:cs="Times New Roman"/>
                <w:bCs/>
                <w:u w:val="single"/>
              </w:rPr>
              <w:t xml:space="preserve">УФК по Томской области (ТГПУ л/с </w:t>
            </w:r>
            <w:r w:rsidRPr="00EE465D">
              <w:rPr>
                <w:rFonts w:ascii="Times New Roman" w:hAnsi="Times New Roman" w:cs="Times New Roman"/>
                <w:b/>
                <w:bCs/>
                <w:u w:val="single"/>
              </w:rPr>
              <w:t>20656Х70790</w:t>
            </w:r>
            <w:r w:rsidRPr="00EE465D">
              <w:rPr>
                <w:rFonts w:ascii="Times New Roman" w:hAnsi="Times New Roman" w:cs="Times New Roman"/>
                <w:bCs/>
                <w:u w:val="single"/>
              </w:rPr>
              <w:t>)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КПП: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701701001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b/>
                <w:bCs/>
              </w:rPr>
              <w:t>ИНН: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7018017907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Код ОКТМО: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69701000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P/</w:t>
            </w:r>
            <w:proofErr w:type="spellStart"/>
            <w:r w:rsidRPr="00EE465D">
              <w:rPr>
                <w:rFonts w:ascii="Times New Roman" w:hAnsi="Times New Roman" w:cs="Times New Roman"/>
                <w:b/>
                <w:bCs/>
              </w:rPr>
              <w:t>сч</w:t>
            </w:r>
            <w:proofErr w:type="spellEnd"/>
            <w:r w:rsidRPr="00EE465D">
              <w:rPr>
                <w:rFonts w:ascii="Times New Roman" w:hAnsi="Times New Roman" w:cs="Times New Roman"/>
                <w:b/>
                <w:bCs/>
              </w:rPr>
              <w:t>.: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40501810500002000002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в: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 xml:space="preserve">Отделение </w:t>
            </w:r>
            <w:r w:rsidR="00AA40BD">
              <w:rPr>
                <w:rFonts w:ascii="Times New Roman" w:hAnsi="Times New Roman" w:cs="Times New Roman"/>
                <w:u w:val="single"/>
              </w:rPr>
              <w:t>Томск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БИК: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046902001</w:t>
            </w:r>
            <w:proofErr w:type="gramStart"/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E465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E465D">
              <w:rPr>
                <w:rFonts w:ascii="Times New Roman" w:hAnsi="Times New Roman" w:cs="Times New Roman"/>
                <w:b/>
                <w:bCs/>
              </w:rPr>
              <w:t>сч</w:t>
            </w:r>
            <w:proofErr w:type="spellEnd"/>
            <w:r w:rsidRPr="00EE465D">
              <w:rPr>
                <w:rFonts w:ascii="Times New Roman" w:hAnsi="Times New Roman" w:cs="Times New Roman"/>
                <w:b/>
                <w:bCs/>
              </w:rPr>
              <w:t>.: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40501810500002000002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Код бюджетной классификации (КБК):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00000000000000000130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  <w:spacing w:val="-6"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  <w:spacing w:val="-6"/>
              </w:rPr>
              <w:t>Наименование платежа:</w:t>
            </w:r>
            <w:r w:rsidRPr="00EE465D">
              <w:rPr>
                <w:rFonts w:ascii="Times New Roman" w:hAnsi="Times New Roman" w:cs="Times New Roman"/>
                <w:spacing w:val="-6"/>
              </w:rPr>
              <w:t xml:space="preserve"> МНПЦ ДНВ. К</w:t>
            </w:r>
            <w:r w:rsidRPr="00EE465D">
              <w:rPr>
                <w:rFonts w:ascii="Times New Roman" w:hAnsi="Times New Roman" w:cs="Times New Roman"/>
                <w:bCs/>
                <w:spacing w:val="-6"/>
              </w:rPr>
              <w:t>онференция «</w:t>
            </w:r>
            <w:r w:rsidRPr="00EE465D">
              <w:rPr>
                <w:rFonts w:ascii="Times New Roman" w:hAnsi="Times New Roman" w:cs="Times New Roman"/>
                <w:color w:val="000000"/>
                <w:spacing w:val="-6"/>
              </w:rPr>
              <w:t>Аксиология и методология ДНВ</w:t>
            </w:r>
            <w:r w:rsidRPr="00EE465D">
              <w:rPr>
                <w:rFonts w:ascii="Times New Roman" w:hAnsi="Times New Roman" w:cs="Times New Roman"/>
                <w:bCs/>
                <w:spacing w:val="-6"/>
              </w:rPr>
              <w:t>»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Плательщик (ФИО):</w:t>
            </w:r>
            <w:r w:rsidRPr="00EE465D">
              <w:rPr>
                <w:rFonts w:ascii="Times New Roman" w:hAnsi="Times New Roman" w:cs="Times New Roman"/>
              </w:rPr>
              <w:t xml:space="preserve"> ____________________________________________________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Адрес плательщика:</w:t>
            </w:r>
            <w:r w:rsidRPr="00EE465D">
              <w:rPr>
                <w:rFonts w:ascii="Times New Roman" w:hAnsi="Times New Roman" w:cs="Times New Roman"/>
              </w:rPr>
              <w:t xml:space="preserve"> ____________________________________________________</w:t>
            </w:r>
          </w:p>
          <w:p w:rsidR="00EE465D" w:rsidRPr="00EE465D" w:rsidRDefault="00EE465D" w:rsidP="00EE4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Сумма:</w:t>
            </w:r>
            <w:r w:rsidRPr="00EE465D">
              <w:rPr>
                <w:rFonts w:ascii="Times New Roman" w:hAnsi="Times New Roman" w:cs="Times New Roman"/>
              </w:rPr>
              <w:t xml:space="preserve"> _______________ руб. ____ коп.</w:t>
            </w:r>
          </w:p>
          <w:p w:rsidR="00EE465D" w:rsidRDefault="00EE465D" w:rsidP="00B21D3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</w:rPr>
              <w:t>Дата:</w:t>
            </w:r>
            <w:r w:rsidRPr="00EE465D">
              <w:rPr>
                <w:rFonts w:ascii="Times New Roman" w:hAnsi="Times New Roman" w:cs="Times New Roman"/>
              </w:rPr>
              <w:t xml:space="preserve"> «_____» __________ 201</w:t>
            </w:r>
            <w:r w:rsidR="00B21D3B">
              <w:rPr>
                <w:rFonts w:ascii="Times New Roman" w:hAnsi="Times New Roman" w:cs="Times New Roman"/>
              </w:rPr>
              <w:t>9</w:t>
            </w:r>
            <w:r w:rsidR="00B74014">
              <w:rPr>
                <w:rFonts w:ascii="Times New Roman" w:hAnsi="Times New Roman" w:cs="Times New Roman"/>
              </w:rPr>
              <w:t xml:space="preserve"> г.</w:t>
            </w:r>
          </w:p>
          <w:p w:rsidR="00B74014" w:rsidRPr="00B74014" w:rsidRDefault="00B74014" w:rsidP="00B21D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74014">
              <w:rPr>
                <w:rFonts w:ascii="Times New Roman" w:hAnsi="Times New Roman" w:cs="Times New Roman"/>
                <w:sz w:val="21"/>
                <w:szCs w:val="21"/>
              </w:rPr>
              <w:t xml:space="preserve">С условиями приёма указанной в платёжном документе суммы, в </w:t>
            </w:r>
            <w:proofErr w:type="spellStart"/>
            <w:r w:rsidRPr="00B74014">
              <w:rPr>
                <w:rFonts w:ascii="Times New Roman" w:hAnsi="Times New Roman" w:cs="Times New Roman"/>
                <w:sz w:val="21"/>
                <w:szCs w:val="21"/>
              </w:rPr>
              <w:t>т.ч</w:t>
            </w:r>
            <w:proofErr w:type="spellEnd"/>
            <w:r w:rsidRPr="00B74014">
              <w:rPr>
                <w:rFonts w:ascii="Times New Roman" w:hAnsi="Times New Roman" w:cs="Times New Roman"/>
                <w:sz w:val="21"/>
                <w:szCs w:val="21"/>
              </w:rPr>
              <w:t>. с суммой взимаемой платы за услуги банка</w:t>
            </w:r>
          </w:p>
          <w:p w:rsidR="00B74014" w:rsidRDefault="00B74014" w:rsidP="00B21D3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4014">
              <w:rPr>
                <w:rFonts w:ascii="Times New Roman" w:hAnsi="Times New Roman" w:cs="Times New Roman"/>
                <w:sz w:val="21"/>
                <w:szCs w:val="21"/>
              </w:rPr>
              <w:t>ознакомлен и согласен.</w:t>
            </w:r>
            <w:r>
              <w:rPr>
                <w:rFonts w:ascii="Times New Roman" w:hAnsi="Times New Roman" w:cs="Times New Roman"/>
              </w:rPr>
              <w:t xml:space="preserve"> ___________________________ </w:t>
            </w:r>
            <w:r w:rsidRPr="00B74014">
              <w:rPr>
                <w:rFonts w:ascii="Times New Roman" w:hAnsi="Times New Roman" w:cs="Times New Roman"/>
                <w:b/>
              </w:rPr>
              <w:t>Подпись плательщика</w:t>
            </w:r>
          </w:p>
          <w:p w:rsidR="00B74014" w:rsidRPr="00B74014" w:rsidRDefault="00B74014" w:rsidP="00B21D3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</w:tc>
      </w:tr>
      <w:tr w:rsidR="00EE465D" w:rsidRPr="00EE465D" w:rsidTr="00DF74E3">
        <w:trPr>
          <w:trHeight w:val="3750"/>
        </w:trPr>
        <w:tc>
          <w:tcPr>
            <w:tcW w:w="2753" w:type="dxa"/>
            <w:shd w:val="clear" w:color="auto" w:fill="auto"/>
            <w:vAlign w:val="bottom"/>
          </w:tcPr>
          <w:p w:rsidR="00EE465D" w:rsidRPr="00EE465D" w:rsidRDefault="00EE465D" w:rsidP="00EE4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65D">
              <w:rPr>
                <w:rFonts w:ascii="Times New Roman" w:hAnsi="Times New Roman" w:cs="Times New Roman"/>
                <w:b/>
                <w:sz w:val="16"/>
                <w:szCs w:val="16"/>
              </w:rPr>
              <w:t>Квитанция</w:t>
            </w:r>
          </w:p>
          <w:p w:rsidR="00EE465D" w:rsidRPr="00EE465D" w:rsidRDefault="00EE465D" w:rsidP="00EE4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65D" w:rsidRPr="00EE465D" w:rsidRDefault="00EE465D" w:rsidP="00EE4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65D" w:rsidRPr="00EE465D" w:rsidRDefault="00EE465D" w:rsidP="00EE4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65D">
              <w:rPr>
                <w:rFonts w:ascii="Times New Roman" w:hAnsi="Times New Roman" w:cs="Times New Roman"/>
                <w:b/>
                <w:sz w:val="16"/>
                <w:szCs w:val="16"/>
              </w:rPr>
              <w:t>Кассир</w:t>
            </w:r>
          </w:p>
          <w:p w:rsidR="00EE465D" w:rsidRPr="00EE465D" w:rsidRDefault="00EE465D" w:rsidP="00EE4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072" w:type="dxa"/>
            <w:shd w:val="clear" w:color="auto" w:fill="auto"/>
          </w:tcPr>
          <w:p w:rsidR="00EE465D" w:rsidRPr="00EE465D" w:rsidRDefault="00EE465D" w:rsidP="00EE4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Получатель:</w:t>
            </w:r>
            <w:r w:rsidRPr="00EE465D">
              <w:rPr>
                <w:rFonts w:ascii="Times New Roman" w:hAnsi="Times New Roman" w:cs="Times New Roman"/>
                <w:bCs/>
              </w:rPr>
              <w:t xml:space="preserve"> </w:t>
            </w:r>
            <w:r w:rsidRPr="00EE465D">
              <w:rPr>
                <w:rFonts w:ascii="Times New Roman" w:hAnsi="Times New Roman" w:cs="Times New Roman"/>
                <w:bCs/>
                <w:u w:val="single"/>
              </w:rPr>
              <w:t xml:space="preserve">УФК по Томской области (ТГПУ л/с </w:t>
            </w:r>
            <w:r w:rsidRPr="00EE465D">
              <w:rPr>
                <w:rFonts w:ascii="Times New Roman" w:hAnsi="Times New Roman" w:cs="Times New Roman"/>
                <w:b/>
                <w:bCs/>
                <w:u w:val="single"/>
              </w:rPr>
              <w:t>20656Х70790</w:t>
            </w:r>
            <w:r w:rsidRPr="00EE465D">
              <w:rPr>
                <w:rFonts w:ascii="Times New Roman" w:hAnsi="Times New Roman" w:cs="Times New Roman"/>
                <w:bCs/>
                <w:u w:val="single"/>
              </w:rPr>
              <w:t>)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КПП: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701701001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b/>
                <w:bCs/>
              </w:rPr>
              <w:t>ИНН: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7018017907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Код ОКТМО: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69701000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P/</w:t>
            </w:r>
            <w:proofErr w:type="spellStart"/>
            <w:r w:rsidRPr="00EE465D">
              <w:rPr>
                <w:rFonts w:ascii="Times New Roman" w:hAnsi="Times New Roman" w:cs="Times New Roman"/>
                <w:b/>
                <w:bCs/>
              </w:rPr>
              <w:t>сч</w:t>
            </w:r>
            <w:proofErr w:type="spellEnd"/>
            <w:r w:rsidRPr="00EE465D">
              <w:rPr>
                <w:rFonts w:ascii="Times New Roman" w:hAnsi="Times New Roman" w:cs="Times New Roman"/>
                <w:b/>
                <w:bCs/>
              </w:rPr>
              <w:t>.: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40501810500002000002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в: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="00AA40BD">
              <w:rPr>
                <w:rFonts w:ascii="Times New Roman" w:hAnsi="Times New Roman" w:cs="Times New Roman"/>
                <w:u w:val="single"/>
              </w:rPr>
              <w:t>Отделение Томск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БИК: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046902001</w:t>
            </w:r>
            <w:proofErr w:type="gramStart"/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E465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E465D">
              <w:rPr>
                <w:rFonts w:ascii="Times New Roman" w:hAnsi="Times New Roman" w:cs="Times New Roman"/>
                <w:b/>
                <w:bCs/>
              </w:rPr>
              <w:t>сч</w:t>
            </w:r>
            <w:proofErr w:type="spellEnd"/>
            <w:r w:rsidRPr="00EE465D">
              <w:rPr>
                <w:rFonts w:ascii="Times New Roman" w:hAnsi="Times New Roman" w:cs="Times New Roman"/>
                <w:b/>
                <w:bCs/>
              </w:rPr>
              <w:t>.: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40501810500002000002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Код бюджетной классификации (КБК):</w:t>
            </w:r>
            <w:r w:rsidRPr="00EE465D">
              <w:rPr>
                <w:rFonts w:ascii="Times New Roman" w:hAnsi="Times New Roman" w:cs="Times New Roman"/>
              </w:rPr>
              <w:t xml:space="preserve"> </w:t>
            </w:r>
            <w:r w:rsidRPr="00EE465D">
              <w:rPr>
                <w:rFonts w:ascii="Times New Roman" w:hAnsi="Times New Roman" w:cs="Times New Roman"/>
                <w:u w:val="single"/>
              </w:rPr>
              <w:t>00000000000000000130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  <w:spacing w:val="-6"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  <w:spacing w:val="-6"/>
              </w:rPr>
              <w:t>Наименование платежа:</w:t>
            </w:r>
            <w:r w:rsidRPr="00EE465D">
              <w:rPr>
                <w:rFonts w:ascii="Times New Roman" w:hAnsi="Times New Roman" w:cs="Times New Roman"/>
                <w:spacing w:val="-6"/>
              </w:rPr>
              <w:t xml:space="preserve"> МНПЦ ДНВ. К</w:t>
            </w:r>
            <w:r w:rsidRPr="00EE465D">
              <w:rPr>
                <w:rFonts w:ascii="Times New Roman" w:hAnsi="Times New Roman" w:cs="Times New Roman"/>
                <w:bCs/>
                <w:spacing w:val="-6"/>
              </w:rPr>
              <w:t>онференция «</w:t>
            </w:r>
            <w:r w:rsidRPr="00EE465D">
              <w:rPr>
                <w:rFonts w:ascii="Times New Roman" w:hAnsi="Times New Roman" w:cs="Times New Roman"/>
                <w:color w:val="000000"/>
                <w:spacing w:val="-6"/>
              </w:rPr>
              <w:t>Аксиология и методология ДНВ</w:t>
            </w:r>
            <w:r w:rsidRPr="00EE465D">
              <w:rPr>
                <w:rFonts w:ascii="Times New Roman" w:hAnsi="Times New Roman" w:cs="Times New Roman"/>
                <w:bCs/>
                <w:spacing w:val="-6"/>
              </w:rPr>
              <w:t>»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Плательщик (ФИО):</w:t>
            </w:r>
            <w:r w:rsidRPr="00EE465D">
              <w:rPr>
                <w:rFonts w:ascii="Times New Roman" w:hAnsi="Times New Roman" w:cs="Times New Roman"/>
              </w:rPr>
              <w:t xml:space="preserve"> ____________________________________________________</w:t>
            </w:r>
          </w:p>
          <w:p w:rsidR="00EE465D" w:rsidRPr="00EE465D" w:rsidRDefault="00EE465D" w:rsidP="00EE4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Адрес плательщика:</w:t>
            </w:r>
            <w:r w:rsidRPr="00EE465D">
              <w:rPr>
                <w:rFonts w:ascii="Times New Roman" w:hAnsi="Times New Roman" w:cs="Times New Roman"/>
              </w:rPr>
              <w:t xml:space="preserve"> ____________________________________________________</w:t>
            </w:r>
          </w:p>
          <w:p w:rsidR="00EE465D" w:rsidRPr="00EE465D" w:rsidRDefault="00EE465D" w:rsidP="00EE4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E465D">
              <w:rPr>
                <w:rFonts w:ascii="Times New Roman" w:hAnsi="Times New Roman" w:cs="Times New Roman"/>
                <w:b/>
                <w:bCs/>
              </w:rPr>
              <w:t>Сумма:</w:t>
            </w:r>
            <w:r w:rsidRPr="00EE465D">
              <w:rPr>
                <w:rFonts w:ascii="Times New Roman" w:hAnsi="Times New Roman" w:cs="Times New Roman"/>
              </w:rPr>
              <w:t xml:space="preserve"> _______________ руб. ____ коп.</w:t>
            </w:r>
          </w:p>
          <w:p w:rsidR="00EE465D" w:rsidRDefault="00EE465D" w:rsidP="00B7401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465D">
              <w:rPr>
                <w:rFonts w:ascii="Times New Roman" w:hAnsi="Times New Roman" w:cs="Times New Roman"/>
                <w:b/>
              </w:rPr>
              <w:t>Дата:</w:t>
            </w:r>
            <w:r w:rsidRPr="00EE465D">
              <w:rPr>
                <w:rFonts w:ascii="Times New Roman" w:hAnsi="Times New Roman" w:cs="Times New Roman"/>
              </w:rPr>
              <w:t xml:space="preserve"> «_____» __________ 201</w:t>
            </w:r>
            <w:r w:rsidR="00B21D3B">
              <w:rPr>
                <w:rFonts w:ascii="Times New Roman" w:hAnsi="Times New Roman" w:cs="Times New Roman"/>
              </w:rPr>
              <w:t>9</w:t>
            </w:r>
            <w:r w:rsidR="00B74014">
              <w:rPr>
                <w:rFonts w:ascii="Times New Roman" w:hAnsi="Times New Roman" w:cs="Times New Roman"/>
              </w:rPr>
              <w:t xml:space="preserve"> г.</w:t>
            </w:r>
          </w:p>
          <w:p w:rsidR="00B74014" w:rsidRPr="00B74014" w:rsidRDefault="00B74014" w:rsidP="00B74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74014">
              <w:rPr>
                <w:rFonts w:ascii="Times New Roman" w:hAnsi="Times New Roman" w:cs="Times New Roman"/>
                <w:sz w:val="21"/>
                <w:szCs w:val="21"/>
              </w:rPr>
              <w:t xml:space="preserve">С условиями приёма указанной в платёжном документе суммы, в </w:t>
            </w:r>
            <w:proofErr w:type="spellStart"/>
            <w:r w:rsidRPr="00B74014">
              <w:rPr>
                <w:rFonts w:ascii="Times New Roman" w:hAnsi="Times New Roman" w:cs="Times New Roman"/>
                <w:sz w:val="21"/>
                <w:szCs w:val="21"/>
              </w:rPr>
              <w:t>т.ч</w:t>
            </w:r>
            <w:proofErr w:type="spellEnd"/>
            <w:r w:rsidRPr="00B74014">
              <w:rPr>
                <w:rFonts w:ascii="Times New Roman" w:hAnsi="Times New Roman" w:cs="Times New Roman"/>
                <w:sz w:val="21"/>
                <w:szCs w:val="21"/>
              </w:rPr>
              <w:t>. с суммой взимаемой платы за услуги банка</w:t>
            </w:r>
          </w:p>
          <w:p w:rsidR="00B74014" w:rsidRDefault="00B74014" w:rsidP="00B74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4014">
              <w:rPr>
                <w:rFonts w:ascii="Times New Roman" w:hAnsi="Times New Roman" w:cs="Times New Roman"/>
                <w:sz w:val="21"/>
                <w:szCs w:val="21"/>
              </w:rPr>
              <w:t>ознакомлен и согласен.</w:t>
            </w:r>
            <w:r>
              <w:rPr>
                <w:rFonts w:ascii="Times New Roman" w:hAnsi="Times New Roman" w:cs="Times New Roman"/>
              </w:rPr>
              <w:t xml:space="preserve"> ___________________________ </w:t>
            </w:r>
            <w:r w:rsidRPr="00B74014">
              <w:rPr>
                <w:rFonts w:ascii="Times New Roman" w:hAnsi="Times New Roman" w:cs="Times New Roman"/>
                <w:b/>
              </w:rPr>
              <w:t>Подпись плательщика</w:t>
            </w:r>
          </w:p>
          <w:p w:rsidR="00B74014" w:rsidRPr="00B74014" w:rsidRDefault="00B74014" w:rsidP="00B74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u w:val="single"/>
              </w:rPr>
            </w:pPr>
          </w:p>
        </w:tc>
      </w:tr>
    </w:tbl>
    <w:p w:rsidR="002169A0" w:rsidRDefault="002169A0" w:rsidP="00216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169A0" w:rsidRDefault="002169A0" w:rsidP="002169A0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 w:type="page"/>
      </w:r>
    </w:p>
    <w:p w:rsidR="002169A0" w:rsidRDefault="002169A0" w:rsidP="002169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169A0" w:rsidRDefault="002169A0" w:rsidP="006D206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3233C" w:rsidRDefault="0083233C" w:rsidP="0083233C">
      <w:pPr>
        <w:pStyle w:val="L"/>
        <w:spacing w:line="200" w:lineRule="atLeast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w w:val="100"/>
          <w:sz w:val="24"/>
          <w:szCs w:val="24"/>
          <w:lang w:val="ru-RU"/>
        </w:rPr>
        <w:t>Согласие</w:t>
      </w:r>
    </w:p>
    <w:p w:rsidR="007C38EA" w:rsidRPr="00676F8A" w:rsidRDefault="0083233C" w:rsidP="0083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7C38EA" w:rsidRPr="00676F8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8E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№152-ФЗ «О персональных данных», я, </w:t>
      </w:r>
      <w:r w:rsidRPr="00676F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76F8A">
        <w:rPr>
          <w:rFonts w:ascii="Times New Roman" w:hAnsi="Times New Roman" w:cs="Times New Roman"/>
          <w:sz w:val="24"/>
          <w:szCs w:val="24"/>
        </w:rPr>
        <w:t>,</w:t>
      </w:r>
    </w:p>
    <w:p w:rsidR="007C38EA" w:rsidRPr="007C38E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7C38EA">
        <w:rPr>
          <w:rFonts w:ascii="Times New Roman" w:hAnsi="Times New Roman" w:cs="Times New Roman"/>
          <w:sz w:val="20"/>
          <w:szCs w:val="20"/>
        </w:rPr>
        <w:t>)</w:t>
      </w:r>
    </w:p>
    <w:p w:rsidR="007C38EA" w:rsidRPr="00676F8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F8A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3"/>
          <w:szCs w:val="23"/>
        </w:rPr>
        <w:t xml:space="preserve">ФГБОУ </w:t>
      </w:r>
      <w:proofErr w:type="gramStart"/>
      <w:r>
        <w:rPr>
          <w:rFonts w:ascii="Times New Roman" w:hAnsi="Times New Roman" w:cs="Times New Roman"/>
          <w:sz w:val="23"/>
          <w:szCs w:val="23"/>
        </w:rPr>
        <w:t>ВО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«Томский государственный педагогический университет», находящемуся по адресу: 634061, Томская область, г. Томск, ул. Киевская, 60 (далее – ТГПУ)</w:t>
      </w:r>
      <w:r w:rsidRPr="00676F8A">
        <w:rPr>
          <w:rFonts w:ascii="Times New Roman" w:hAnsi="Times New Roman" w:cs="Times New Roman"/>
          <w:sz w:val="24"/>
          <w:szCs w:val="24"/>
        </w:rPr>
        <w:t xml:space="preserve"> на сбор, запись, систематизацию, накопление, хранение, уточнение (обновление, изменение), извлечение, использование, передачу, распространение (размещение на официальном сайте </w:t>
      </w:r>
      <w:r>
        <w:rPr>
          <w:rFonts w:ascii="Times New Roman" w:hAnsi="Times New Roman" w:cs="Times New Roman"/>
          <w:sz w:val="24"/>
          <w:szCs w:val="24"/>
        </w:rPr>
        <w:t>ТГПУ</w:t>
      </w:r>
      <w:r w:rsidRPr="00676F8A">
        <w:rPr>
          <w:rFonts w:ascii="Times New Roman" w:hAnsi="Times New Roman" w:cs="Times New Roman"/>
          <w:sz w:val="24"/>
          <w:szCs w:val="24"/>
        </w:rPr>
        <w:t xml:space="preserve">) информации о результатах участия в мероприятии с указанием фамилии, имени, отчества, </w:t>
      </w:r>
      <w:r>
        <w:rPr>
          <w:rFonts w:ascii="Times New Roman" w:hAnsi="Times New Roman" w:cs="Times New Roman"/>
          <w:sz w:val="24"/>
          <w:szCs w:val="24"/>
        </w:rPr>
        <w:t xml:space="preserve">места работы (учебы), </w:t>
      </w:r>
      <w:r w:rsidRPr="00676F8A">
        <w:rPr>
          <w:rFonts w:ascii="Times New Roman" w:hAnsi="Times New Roman" w:cs="Times New Roman"/>
          <w:sz w:val="24"/>
          <w:szCs w:val="24"/>
        </w:rPr>
        <w:t>удаление и уничтожение своих персональных данных: фамилии, имени, отчества, места работы (учебы), контактного телефона, адреса регистрации (проживания), адреса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почты, совершаемые</w:t>
      </w:r>
      <w:r>
        <w:rPr>
          <w:rFonts w:ascii="Times New Roman" w:hAnsi="Times New Roman" w:cs="Times New Roman"/>
          <w:sz w:val="24"/>
          <w:szCs w:val="24"/>
        </w:rPr>
        <w:br/>
      </w:r>
      <w:r w:rsidRPr="00676F8A">
        <w:rPr>
          <w:rFonts w:ascii="Times New Roman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средств.</w:t>
      </w:r>
    </w:p>
    <w:p w:rsidR="007C38EA" w:rsidRPr="00676F8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F8A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676F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76F8A">
        <w:rPr>
          <w:rFonts w:ascii="Times New Roman" w:hAnsi="Times New Roman" w:cs="Times New Roman"/>
          <w:sz w:val="24"/>
          <w:szCs w:val="24"/>
        </w:rPr>
        <w:t>а) с правилами обраб</w:t>
      </w:r>
      <w:r>
        <w:rPr>
          <w:rFonts w:ascii="Times New Roman" w:hAnsi="Times New Roman" w:cs="Times New Roman"/>
          <w:sz w:val="24"/>
          <w:szCs w:val="24"/>
        </w:rPr>
        <w:t>отки персональных данных, права</w:t>
      </w:r>
      <w:r>
        <w:rPr>
          <w:rFonts w:ascii="Times New Roman" w:hAnsi="Times New Roman" w:cs="Times New Roman"/>
          <w:sz w:val="24"/>
          <w:szCs w:val="24"/>
        </w:rPr>
        <w:br/>
      </w:r>
      <w:r w:rsidRPr="00676F8A">
        <w:rPr>
          <w:rFonts w:ascii="Times New Roman" w:hAnsi="Times New Roman" w:cs="Times New Roman"/>
          <w:sz w:val="24"/>
          <w:szCs w:val="24"/>
        </w:rPr>
        <w:t>и обязанности в области защиты персональных данных мне разъяснены.</w:t>
      </w:r>
    </w:p>
    <w:p w:rsidR="007C38EA" w:rsidRPr="00676F8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F8A">
        <w:rPr>
          <w:rFonts w:ascii="Times New Roman" w:hAnsi="Times New Roman" w:cs="Times New Roman"/>
          <w:sz w:val="24"/>
          <w:szCs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</w:t>
      </w:r>
    </w:p>
    <w:p w:rsidR="007C38EA" w:rsidRPr="00676F8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F8A">
        <w:rPr>
          <w:rFonts w:ascii="Times New Roman" w:hAnsi="Times New Roman" w:cs="Times New Roman"/>
          <w:sz w:val="24"/>
          <w:szCs w:val="24"/>
        </w:rPr>
        <w:t>Оставляю за собой право отзыва данного согласия по моему письменному заявлению.</w:t>
      </w:r>
    </w:p>
    <w:p w:rsidR="007C38EA" w:rsidRPr="00676F8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8EA" w:rsidRPr="00676F8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8E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Pr="00676F8A">
        <w:rPr>
          <w:rFonts w:ascii="Times New Roman" w:hAnsi="Times New Roman" w:cs="Times New Roman"/>
          <w:sz w:val="24"/>
          <w:szCs w:val="24"/>
        </w:rPr>
        <w:t>» _______________ 201</w:t>
      </w:r>
      <w:r w:rsidR="00B21D3B">
        <w:rPr>
          <w:rFonts w:ascii="Times New Roman" w:hAnsi="Times New Roman" w:cs="Times New Roman"/>
          <w:sz w:val="24"/>
          <w:szCs w:val="24"/>
        </w:rPr>
        <w:t>9</w:t>
      </w:r>
      <w:r w:rsidRPr="00676F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38E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8EA" w:rsidRPr="00676F8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C38EA" w:rsidRPr="00676F8A" w:rsidRDefault="007C38EA" w:rsidP="007C38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6F8A">
        <w:rPr>
          <w:rFonts w:ascii="Times New Roman" w:hAnsi="Times New Roman" w:cs="Times New Roman"/>
          <w:sz w:val="24"/>
          <w:szCs w:val="24"/>
        </w:rPr>
        <w:t>(подпись)</w:t>
      </w:r>
    </w:p>
    <w:p w:rsidR="007C38EA" w:rsidRPr="007C38EA" w:rsidRDefault="007C38EA" w:rsidP="007C38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38EA" w:rsidRPr="007C38EA" w:rsidSect="002169A0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A2" w:rsidRDefault="002E55A2" w:rsidP="006D2068">
      <w:pPr>
        <w:spacing w:after="0" w:line="240" w:lineRule="auto"/>
      </w:pPr>
      <w:r>
        <w:separator/>
      </w:r>
    </w:p>
  </w:endnote>
  <w:endnote w:type="continuationSeparator" w:id="0">
    <w:p w:rsidR="002E55A2" w:rsidRDefault="002E55A2" w:rsidP="006D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A2" w:rsidRDefault="002E55A2" w:rsidP="006D2068">
      <w:pPr>
        <w:spacing w:after="0" w:line="240" w:lineRule="auto"/>
      </w:pPr>
      <w:r>
        <w:separator/>
      </w:r>
    </w:p>
  </w:footnote>
  <w:footnote w:type="continuationSeparator" w:id="0">
    <w:p w:rsidR="002E55A2" w:rsidRDefault="002E55A2" w:rsidP="006D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Symbol" w:eastAsia="Times New Roman" w:hAnsi="Symbol" w:cs="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Symbol" w:eastAsia="Times New Roman" w:hAnsi="Symbol" w:cs="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Symbol" w:eastAsia="Times New Roman" w:hAnsi="Symbol" w:cs="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eastAsia="Times New Roman" w:hAnsi="Symbol" w:cs="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Symbol" w:eastAsia="Times New Roman" w:hAnsi="Symbol" w:cs="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Symbol" w:eastAsia="Times New Roman" w:hAnsi="Symbol" w:cs="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Symbol" w:eastAsia="Times New Roman" w:hAnsi="Symbol" w:cs="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Symbol" w:eastAsia="Times New Roman" w:hAnsi="Symbol" w:cs="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Symbol" w:eastAsia="Times New Roman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E2E3D"/>
    <w:multiLevelType w:val="hybridMultilevel"/>
    <w:tmpl w:val="17B28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15CC3"/>
    <w:multiLevelType w:val="hybridMultilevel"/>
    <w:tmpl w:val="2C18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6F"/>
    <w:rsid w:val="0001278F"/>
    <w:rsid w:val="0006014E"/>
    <w:rsid w:val="001044AF"/>
    <w:rsid w:val="002169A0"/>
    <w:rsid w:val="002E55A2"/>
    <w:rsid w:val="00511374"/>
    <w:rsid w:val="00692B1A"/>
    <w:rsid w:val="006D2068"/>
    <w:rsid w:val="006F0A50"/>
    <w:rsid w:val="007839D2"/>
    <w:rsid w:val="00794AA2"/>
    <w:rsid w:val="007C38EA"/>
    <w:rsid w:val="0083233C"/>
    <w:rsid w:val="008420AC"/>
    <w:rsid w:val="008C4766"/>
    <w:rsid w:val="00941C48"/>
    <w:rsid w:val="00AA40BD"/>
    <w:rsid w:val="00AC692A"/>
    <w:rsid w:val="00AF2E03"/>
    <w:rsid w:val="00AF33B4"/>
    <w:rsid w:val="00B21D3B"/>
    <w:rsid w:val="00B74014"/>
    <w:rsid w:val="00C12A4C"/>
    <w:rsid w:val="00C57C04"/>
    <w:rsid w:val="00C9336F"/>
    <w:rsid w:val="00D61067"/>
    <w:rsid w:val="00DF6589"/>
    <w:rsid w:val="00E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169A0"/>
    <w:rPr>
      <w:color w:val="0000FF"/>
      <w:u w:val="single"/>
    </w:rPr>
  </w:style>
  <w:style w:type="paragraph" w:styleId="a4">
    <w:name w:val="List Paragraph"/>
    <w:basedOn w:val="a"/>
    <w:qFormat/>
    <w:rsid w:val="002169A0"/>
    <w:pPr>
      <w:ind w:left="720"/>
      <w:contextualSpacing/>
    </w:pPr>
  </w:style>
  <w:style w:type="character" w:customStyle="1" w:styleId="apple-converted-space">
    <w:name w:val="apple-converted-space"/>
    <w:basedOn w:val="a0"/>
    <w:rsid w:val="002169A0"/>
  </w:style>
  <w:style w:type="paragraph" w:customStyle="1" w:styleId="ConsPlusNonformat">
    <w:name w:val="ConsPlusNonformat"/>
    <w:uiPriority w:val="99"/>
    <w:rsid w:val="002169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9A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D206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lang w:val="en-US" w:eastAsia="zh-CN"/>
    </w:rPr>
  </w:style>
  <w:style w:type="character" w:customStyle="1" w:styleId="a8">
    <w:name w:val="Текст сноски Знак"/>
    <w:basedOn w:val="a0"/>
    <w:link w:val="a7"/>
    <w:uiPriority w:val="99"/>
    <w:semiHidden/>
    <w:rsid w:val="006D2068"/>
    <w:rPr>
      <w:rFonts w:ascii="Times New Roman" w:eastAsia="Arial Unicode MS" w:hAnsi="Times New Roman" w:cs="Times New Roman"/>
      <w:color w:val="000000"/>
      <w:sz w:val="20"/>
      <w:szCs w:val="20"/>
      <w:lang w:val="en-US" w:eastAsia="zh-CN"/>
    </w:rPr>
  </w:style>
  <w:style w:type="paragraph" w:customStyle="1" w:styleId="a9">
    <w:name w:val="Ñîäåðæèìîå òàáëèöû"/>
    <w:basedOn w:val="a"/>
    <w:rsid w:val="006D2068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zh-CN"/>
    </w:rPr>
  </w:style>
  <w:style w:type="paragraph" w:customStyle="1" w:styleId="L">
    <w:name w:val="ОбычныйL"/>
    <w:basedOn w:val="a"/>
    <w:rsid w:val="006D2068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uppressAutoHyphens/>
      <w:spacing w:after="0" w:line="288" w:lineRule="auto"/>
      <w:jc w:val="both"/>
    </w:pPr>
    <w:rPr>
      <w:rFonts w:ascii="Cambria" w:eastAsia="SimSun" w:hAnsi="Cambria" w:cs="Cambria"/>
      <w:color w:val="000000"/>
      <w:w w:val="80"/>
      <w:sz w:val="28"/>
      <w:szCs w:val="28"/>
      <w:lang w:val="en-US" w:eastAsia="zh-CN"/>
    </w:rPr>
  </w:style>
  <w:style w:type="paragraph" w:customStyle="1" w:styleId="ConsPlusNormal">
    <w:name w:val="ConsPlusNormal"/>
    <w:rsid w:val="006D2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Содержимое таблицы"/>
    <w:basedOn w:val="a"/>
    <w:rsid w:val="006D206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zh-CN"/>
    </w:rPr>
  </w:style>
  <w:style w:type="character" w:styleId="ab">
    <w:name w:val="footnote reference"/>
    <w:uiPriority w:val="99"/>
    <w:semiHidden/>
    <w:unhideWhenUsed/>
    <w:rsid w:val="006D2068"/>
    <w:rPr>
      <w:rFonts w:ascii="Times New Roman" w:hAnsi="Times New Roman" w:cs="Times New Roman" w:hint="default"/>
      <w:vertAlign w:val="superscript"/>
    </w:rPr>
  </w:style>
  <w:style w:type="character" w:customStyle="1" w:styleId="ac">
    <w:name w:val="Ñèìâîë ñíîñêè"/>
    <w:rsid w:val="006D2068"/>
    <w:rPr>
      <w:position w:val="1"/>
      <w:sz w:val="14"/>
    </w:rPr>
  </w:style>
  <w:style w:type="character" w:customStyle="1" w:styleId="ad">
    <w:name w:val="Символ сноски"/>
    <w:rsid w:val="006D20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169A0"/>
    <w:rPr>
      <w:color w:val="0000FF"/>
      <w:u w:val="single"/>
    </w:rPr>
  </w:style>
  <w:style w:type="paragraph" w:styleId="a4">
    <w:name w:val="List Paragraph"/>
    <w:basedOn w:val="a"/>
    <w:qFormat/>
    <w:rsid w:val="002169A0"/>
    <w:pPr>
      <w:ind w:left="720"/>
      <w:contextualSpacing/>
    </w:pPr>
  </w:style>
  <w:style w:type="character" w:customStyle="1" w:styleId="apple-converted-space">
    <w:name w:val="apple-converted-space"/>
    <w:basedOn w:val="a0"/>
    <w:rsid w:val="002169A0"/>
  </w:style>
  <w:style w:type="paragraph" w:customStyle="1" w:styleId="ConsPlusNonformat">
    <w:name w:val="ConsPlusNonformat"/>
    <w:uiPriority w:val="99"/>
    <w:rsid w:val="002169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9A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D206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lang w:val="en-US" w:eastAsia="zh-CN"/>
    </w:rPr>
  </w:style>
  <w:style w:type="character" w:customStyle="1" w:styleId="a8">
    <w:name w:val="Текст сноски Знак"/>
    <w:basedOn w:val="a0"/>
    <w:link w:val="a7"/>
    <w:uiPriority w:val="99"/>
    <w:semiHidden/>
    <w:rsid w:val="006D2068"/>
    <w:rPr>
      <w:rFonts w:ascii="Times New Roman" w:eastAsia="Arial Unicode MS" w:hAnsi="Times New Roman" w:cs="Times New Roman"/>
      <w:color w:val="000000"/>
      <w:sz w:val="20"/>
      <w:szCs w:val="20"/>
      <w:lang w:val="en-US" w:eastAsia="zh-CN"/>
    </w:rPr>
  </w:style>
  <w:style w:type="paragraph" w:customStyle="1" w:styleId="a9">
    <w:name w:val="Ñîäåðæèìîå òàáëèöû"/>
    <w:basedOn w:val="a"/>
    <w:rsid w:val="006D2068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zh-CN"/>
    </w:rPr>
  </w:style>
  <w:style w:type="paragraph" w:customStyle="1" w:styleId="L">
    <w:name w:val="ОбычныйL"/>
    <w:basedOn w:val="a"/>
    <w:rsid w:val="006D2068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uppressAutoHyphens/>
      <w:spacing w:after="0" w:line="288" w:lineRule="auto"/>
      <w:jc w:val="both"/>
    </w:pPr>
    <w:rPr>
      <w:rFonts w:ascii="Cambria" w:eastAsia="SimSun" w:hAnsi="Cambria" w:cs="Cambria"/>
      <w:color w:val="000000"/>
      <w:w w:val="80"/>
      <w:sz w:val="28"/>
      <w:szCs w:val="28"/>
      <w:lang w:val="en-US" w:eastAsia="zh-CN"/>
    </w:rPr>
  </w:style>
  <w:style w:type="paragraph" w:customStyle="1" w:styleId="ConsPlusNormal">
    <w:name w:val="ConsPlusNormal"/>
    <w:rsid w:val="006D2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Содержимое таблицы"/>
    <w:basedOn w:val="a"/>
    <w:rsid w:val="006D206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zh-CN"/>
    </w:rPr>
  </w:style>
  <w:style w:type="character" w:styleId="ab">
    <w:name w:val="footnote reference"/>
    <w:uiPriority w:val="99"/>
    <w:semiHidden/>
    <w:unhideWhenUsed/>
    <w:rsid w:val="006D2068"/>
    <w:rPr>
      <w:rFonts w:ascii="Times New Roman" w:hAnsi="Times New Roman" w:cs="Times New Roman" w:hint="default"/>
      <w:vertAlign w:val="superscript"/>
    </w:rPr>
  </w:style>
  <w:style w:type="character" w:customStyle="1" w:styleId="ac">
    <w:name w:val="Ñèìâîë ñíîñêè"/>
    <w:rsid w:val="006D2068"/>
    <w:rPr>
      <w:position w:val="1"/>
      <w:sz w:val="14"/>
    </w:rPr>
  </w:style>
  <w:style w:type="character" w:customStyle="1" w:styleId="ad">
    <w:name w:val="Символ сноски"/>
    <w:rsid w:val="006D2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serv.tspu.edu.ru/images/lib_news/documents/Gost/7_1-200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nti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2019-09-26T10:13:00Z</cp:lastPrinted>
  <dcterms:created xsi:type="dcterms:W3CDTF">2019-10-03T08:37:00Z</dcterms:created>
  <dcterms:modified xsi:type="dcterms:W3CDTF">2019-10-03T08:41:00Z</dcterms:modified>
</cp:coreProperties>
</file>