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DFD" w:rsidRDefault="00D60DFD" w:rsidP="007E30F0">
      <w:pPr>
        <w:pStyle w:val="af1"/>
        <w:pageBreakBefore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60DFD" w:rsidRDefault="00D60DFD" w:rsidP="00D60D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</w:rPr>
        <w:t xml:space="preserve">Фонд оценочных средств </w:t>
      </w:r>
    </w:p>
    <w:p w:rsidR="00D60DFD" w:rsidRDefault="00D60DFD" w:rsidP="00D60DF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Для проведения  промежуточной аттестации  по практике</w:t>
      </w:r>
    </w:p>
    <w:p w:rsidR="00D60DFD" w:rsidRDefault="00D60DFD" w:rsidP="00D60DFD">
      <w:pPr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60DFD" w:rsidRDefault="00D60DFD" w:rsidP="00D60DFD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Производственная преддипломная  </w:t>
      </w:r>
      <w:r w:rsidRPr="0042434C">
        <w:rPr>
          <w:rFonts w:ascii="Times New Roman" w:hAnsi="Times New Roman"/>
          <w:sz w:val="24"/>
          <w:szCs w:val="24"/>
        </w:rPr>
        <w:t>практик</w:t>
      </w:r>
      <w:r>
        <w:rPr>
          <w:rFonts w:ascii="Times New Roman" w:hAnsi="Times New Roman"/>
          <w:sz w:val="24"/>
          <w:szCs w:val="24"/>
        </w:rPr>
        <w:t>а,</w:t>
      </w:r>
      <w:r w:rsidRPr="0042434C">
        <w:rPr>
          <w:rFonts w:ascii="Times New Roman" w:hAnsi="Times New Roman"/>
          <w:sz w:val="24"/>
          <w:szCs w:val="24"/>
        </w:rPr>
        <w:t xml:space="preserve"> </w:t>
      </w:r>
      <w:r w:rsidR="007E30F0">
        <w:rPr>
          <w:rFonts w:ascii="Times New Roman" w:hAnsi="Times New Roman"/>
          <w:sz w:val="24"/>
          <w:szCs w:val="24"/>
        </w:rPr>
        <w:t>реализуемая</w:t>
      </w:r>
      <w:r>
        <w:rPr>
          <w:rFonts w:ascii="Times New Roman" w:hAnsi="Times New Roman"/>
          <w:sz w:val="24"/>
          <w:szCs w:val="24"/>
        </w:rPr>
        <w:t xml:space="preserve"> в составе образовательной программы</w:t>
      </w:r>
    </w:p>
    <w:p w:rsidR="00D60DFD" w:rsidRDefault="00D60DFD" w:rsidP="00D60DFD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44.04.04 «Профессиональное обучение (по отраслям)»</w:t>
      </w:r>
    </w:p>
    <w:p w:rsidR="00D60DFD" w:rsidRDefault="00D60DFD" w:rsidP="00D60DFD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Направленность (профиль): «Экологический менеджмент и экобезопасность»</w:t>
      </w:r>
    </w:p>
    <w:p w:rsidR="00D60DFD" w:rsidRDefault="00D60DFD" w:rsidP="00D60DFD">
      <w:pPr>
        <w:spacing w:after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Форма обучения: очная</w:t>
      </w:r>
    </w:p>
    <w:p w:rsidR="00F643D6" w:rsidRDefault="00F643D6" w:rsidP="00F643D6">
      <w:pPr>
        <w:pStyle w:val="af1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Назначение фонда оценочных средств. </w:t>
      </w:r>
      <w:r>
        <w:rPr>
          <w:rFonts w:ascii="Times New Roman" w:hAnsi="Times New Roman" w:cs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</w:t>
      </w:r>
      <w:r>
        <w:rPr>
          <w:rFonts w:ascii="Times New Roman" w:hAnsi="Times New Roman" w:cs="Times New Roman"/>
          <w:i/>
          <w:sz w:val="24"/>
          <w:szCs w:val="24"/>
        </w:rPr>
        <w:t>(освоивших)</w:t>
      </w:r>
      <w:r>
        <w:rPr>
          <w:rFonts w:ascii="Times New Roman" w:hAnsi="Times New Roman" w:cs="Times New Roman"/>
          <w:sz w:val="24"/>
          <w:szCs w:val="24"/>
        </w:rPr>
        <w:t xml:space="preserve"> программу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ПРЕДДИПЛОМНОЙ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2. Фонд оценочных средств</w:t>
      </w:r>
      <w:r>
        <w:rPr>
          <w:rFonts w:ascii="Times New Roman" w:hAnsi="Times New Roman" w:cs="Times New Roman"/>
          <w:sz w:val="24"/>
          <w:szCs w:val="24"/>
        </w:rPr>
        <w:t xml:space="preserve"> включает контрольно-измерительные материалы для проведения текущего контроля и промежуточной аттестации в форме оформления отчета о выполнении общих и индивидуальных заданий</w:t>
      </w:r>
      <w:r w:rsidR="00D60DF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3. Структура и содержание</w:t>
      </w:r>
      <w:r>
        <w:rPr>
          <w:rFonts w:ascii="Times New Roman" w:hAnsi="Times New Roman" w:cs="Times New Roman"/>
          <w:sz w:val="24"/>
          <w:szCs w:val="24"/>
        </w:rPr>
        <w:t xml:space="preserve"> заданий разработаны в соответствии с рабочей программой </w:t>
      </w:r>
      <w:r>
        <w:rPr>
          <w:rFonts w:ascii="Times New Roman" w:hAnsi="Times New Roman" w:cs="Times New Roman"/>
          <w:b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</w:rPr>
        <w:t>ПРЕДДИПЛОМНОЙ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4. Перечень компетенций, формируемых дисциплиной:</w:t>
      </w:r>
    </w:p>
    <w:p w:rsidR="0088571D" w:rsidRPr="00D60DFD" w:rsidRDefault="0088571D" w:rsidP="0088571D">
      <w:pPr>
        <w:pStyle w:val="af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60DFD">
        <w:rPr>
          <w:rFonts w:ascii="Times New Roman" w:hAnsi="Times New Roman" w:cs="Times New Roman"/>
          <w:sz w:val="24"/>
          <w:szCs w:val="24"/>
        </w:rPr>
        <w:t>УК-1: Способен осуществлять критический анализ проблемных ситуаций на основе системного подхода, вырабатывать стратегию действий</w:t>
      </w:r>
    </w:p>
    <w:p w:rsidR="00D60DFD" w:rsidRPr="00D60DFD" w:rsidRDefault="00D60DFD" w:rsidP="0088571D">
      <w:pPr>
        <w:pStyle w:val="af1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60DFD">
        <w:rPr>
          <w:rFonts w:ascii="Times New Roman" w:eastAsia="Calibri" w:hAnsi="Times New Roman" w:cs="Times New Roman"/>
          <w:sz w:val="24"/>
          <w:szCs w:val="24"/>
        </w:rPr>
        <w:t>ОПК-2 Способен проектировать основные и дополнительные образовательные программы и разрабатывать научно-методическое обеспечение их реализации</w:t>
      </w:r>
    </w:p>
    <w:p w:rsidR="00D60DFD" w:rsidRPr="00D60DFD" w:rsidRDefault="00D60DFD" w:rsidP="0088571D">
      <w:pPr>
        <w:pStyle w:val="af1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D60DFD">
        <w:rPr>
          <w:rFonts w:ascii="Times New Roman" w:eastAsia="Calibri" w:hAnsi="Times New Roman" w:cs="Times New Roman"/>
          <w:sz w:val="24"/>
          <w:szCs w:val="24"/>
        </w:rPr>
        <w:t>ОПК-3 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</w:r>
    </w:p>
    <w:p w:rsidR="00D60DFD" w:rsidRPr="00D60DFD" w:rsidRDefault="00D60DFD" w:rsidP="00D60DFD">
      <w:pPr>
        <w:kinsoku w:val="0"/>
        <w:overflowPunct w:val="0"/>
        <w:autoSpaceDN w:val="0"/>
        <w:adjustRightInd w:val="0"/>
        <w:spacing w:line="245" w:lineRule="exact"/>
        <w:ind w:left="9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 xml:space="preserve">        </w:t>
      </w:r>
      <w:r w:rsidRPr="00D60DFD"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  <w:t>ПК-1</w:t>
      </w:r>
      <w:r w:rsidRPr="00D60DFD">
        <w:rPr>
          <w:rFonts w:ascii="Times New Roman" w:eastAsiaTheme="minorHAnsi" w:hAnsi="Times New Roman" w:cs="Times New Roman"/>
          <w:spacing w:val="45"/>
          <w:sz w:val="24"/>
          <w:szCs w:val="24"/>
          <w:lang w:eastAsia="en-US"/>
        </w:rPr>
        <w:t xml:space="preserve"> </w:t>
      </w:r>
      <w:r w:rsidRPr="00D60DFD">
        <w:rPr>
          <w:rFonts w:ascii="Times New Roman" w:hAnsi="Times New Roman" w:cs="Times New Roman"/>
          <w:sz w:val="24"/>
          <w:szCs w:val="24"/>
        </w:rPr>
        <w:t>Способен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программы.</w:t>
      </w:r>
    </w:p>
    <w:p w:rsidR="00D60DFD" w:rsidRPr="00D60DFD" w:rsidRDefault="00D60DFD" w:rsidP="00D60DFD">
      <w:pPr>
        <w:kinsoku w:val="0"/>
        <w:overflowPunct w:val="0"/>
        <w:autoSpaceDN w:val="0"/>
        <w:adjustRightInd w:val="0"/>
        <w:spacing w:line="245" w:lineRule="exact"/>
        <w:ind w:left="99"/>
        <w:jc w:val="both"/>
        <w:rPr>
          <w:rFonts w:ascii="Times New Roman" w:eastAsiaTheme="minorHAnsi" w:hAnsi="Times New Roman" w:cs="Times New Roman"/>
          <w:spacing w:val="-1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60DFD">
        <w:rPr>
          <w:rFonts w:ascii="Times New Roman" w:hAnsi="Times New Roman" w:cs="Times New Roman"/>
          <w:sz w:val="24"/>
          <w:szCs w:val="24"/>
        </w:rPr>
        <w:t xml:space="preserve">ПК-2 </w:t>
      </w:r>
      <w:r w:rsidRPr="00D60DFD">
        <w:rPr>
          <w:rFonts w:ascii="Times New Roman" w:eastAsiaTheme="minorHAnsi" w:hAnsi="Times New Roman" w:cs="Times New Roman"/>
          <w:sz w:val="24"/>
          <w:szCs w:val="24"/>
          <w:lang w:eastAsia="en-US"/>
        </w:rPr>
        <w:t>Способен реализовывать программы профессионального обучения, среднего профессионального образования и (или) дополнительные профессиональные программы по учебным предметам, курсам, дисциплинам (модулям), практикам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заданий.</w:t>
      </w:r>
    </w:p>
    <w:p w:rsidR="00F643D6" w:rsidRDefault="00F643D6" w:rsidP="00F643D6">
      <w:pPr>
        <w:pStyle w:val="a8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pageBreakBefore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Фонд оценочных средств </w:t>
      </w:r>
    </w:p>
    <w:p w:rsidR="00F643D6" w:rsidRDefault="00F643D6" w:rsidP="00F643D6">
      <w:pPr>
        <w:pStyle w:val="af1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Фонд оценочных средств по Производственной преддипломной практике</w:t>
      </w:r>
      <w:r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представлен в Таблице.</w:t>
      </w:r>
    </w:p>
    <w:p w:rsidR="00F643D6" w:rsidRDefault="00F643D6" w:rsidP="00F643D6">
      <w:pPr>
        <w:pStyle w:val="af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Фонд оценочных средств </w:t>
      </w:r>
    </w:p>
    <w:p w:rsidR="00F643D6" w:rsidRDefault="00F643D6" w:rsidP="00F643D6">
      <w:pPr>
        <w:pStyle w:val="af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по Производственной преддипломной практике</w:t>
      </w: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99"/>
        <w:gridCol w:w="2320"/>
        <w:gridCol w:w="5622"/>
      </w:tblGrid>
      <w:tr w:rsidR="00F643D6" w:rsidTr="00F643D6">
        <w:trPr>
          <w:jc w:val="center"/>
        </w:trPr>
        <w:tc>
          <w:tcPr>
            <w:tcW w:w="1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Контролируемые разделы (темы) дисциплины*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Наименование оценочного средства</w:t>
            </w:r>
          </w:p>
        </w:tc>
      </w:tr>
      <w:tr w:rsidR="00F643D6" w:rsidTr="00F643D6">
        <w:trPr>
          <w:jc w:val="center"/>
        </w:trPr>
        <w:tc>
          <w:tcPr>
            <w:tcW w:w="180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Основной этап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Pr="0088571D" w:rsidRDefault="0088571D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УК - </w:t>
            </w:r>
            <w:r w:rsidR="009D63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" w:hAnsi="Times New Roman" w:cs="Times New Roman"/>
                <w:color w:val="000000"/>
                <w:sz w:val="24"/>
                <w:szCs w:val="24"/>
              </w:rPr>
              <w:t>Общее задание.</w:t>
            </w:r>
          </w:p>
          <w:p w:rsidR="00F643D6" w:rsidRDefault="00F643D6">
            <w:pPr>
              <w:pStyle w:val="af1"/>
              <w:tabs>
                <w:tab w:val="left" w:pos="107"/>
              </w:tabs>
              <w:spacing w:after="0" w:line="240" w:lineRule="auto"/>
              <w:ind w:left="-113" w:right="-113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Задание 1. Определение цели и задач исследования, объекта и предмета, практической значимости, описание методологической базы, обоснование актуальности.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D60DFD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ОПК-2, ОПК-3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</w:rPr>
              <w:t>Задание 2.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Выводы и основные результаты исследования. Определение перспектив исследования.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eastAsia="Droid Sans Fallback" w:hAnsi="Times New Roman" w:cs="Times New Roman"/>
                <w:color w:val="00000A"/>
                <w:lang w:eastAsia="en-US"/>
              </w:rPr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  <w:p w:rsidR="00F643D6" w:rsidRDefault="00F643D6" w:rsidP="00D60DFD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</w:p>
          <w:p w:rsidR="00F643D6" w:rsidRDefault="009D6329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ПК-1</w:t>
            </w:r>
            <w:r w:rsidR="00D60DFD">
              <w:rPr>
                <w:rFonts w:ascii="Times New Roman" w:hAnsi="Times New Roman" w:cs="Times New Roman"/>
              </w:rPr>
              <w:t>, ПК-2</w:t>
            </w:r>
          </w:p>
        </w:tc>
        <w:tc>
          <w:tcPr>
            <w:tcW w:w="5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tabs>
                <w:tab w:val="left" w:pos="-24"/>
                <w:tab w:val="left" w:pos="596"/>
              </w:tabs>
              <w:spacing w:after="0" w:line="240" w:lineRule="auto"/>
              <w:ind w:left="-113" w:right="-113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задание. 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-24"/>
                <w:tab w:val="left" w:pos="174"/>
                <w:tab w:val="left" w:pos="596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и задач исследования, объекта, предмета, теоретической и практической значимости, описание методологической базы, обоснование актуальности и научной новизны. Работа с  литературой по теме исследования.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-24"/>
                <w:tab w:val="left" w:pos="174"/>
                <w:tab w:val="left" w:pos="596"/>
                <w:tab w:val="left" w:pos="1021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результатов исследования руководителю ВКР в системном виде в форме варианта текста. </w:t>
            </w:r>
          </w:p>
          <w:p w:rsidR="00F643D6" w:rsidRDefault="00F643D6" w:rsidP="00F643D6">
            <w:pPr>
              <w:pStyle w:val="af1"/>
              <w:numPr>
                <w:ilvl w:val="0"/>
                <w:numId w:val="42"/>
              </w:numPr>
              <w:tabs>
                <w:tab w:val="left" w:pos="174"/>
                <w:tab w:val="left" w:pos="354"/>
                <w:tab w:val="left" w:pos="886"/>
                <w:tab w:val="left" w:pos="1311"/>
              </w:tabs>
              <w:spacing w:after="0" w:line="240" w:lineRule="auto"/>
              <w:ind w:left="-113" w:right="-113" w:firstLine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Подготовка доклада по результатам исследования, электронной презентации для представления результатов исследования на заседании выпускающей кафедры.  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ind w:right="-17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4"/>
        </w:rPr>
        <w:t>* Наименование темы (раздела) приводится в соответствии с рабочей программой практики.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9D6329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="00F643D6">
        <w:rPr>
          <w:rFonts w:ascii="Times New Roman" w:hAnsi="Times New Roman" w:cs="Times New Roman"/>
          <w:sz w:val="24"/>
          <w:szCs w:val="24"/>
        </w:rPr>
        <w:t>: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D6329">
        <w:rPr>
          <w:rFonts w:ascii="Times New Roman" w:hAnsi="Times New Roman" w:cs="Times New Roman"/>
          <w:sz w:val="24"/>
          <w:szCs w:val="24"/>
        </w:rPr>
        <w:t>Ромахина Ирина Алексеевна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E30F0">
        <w:rPr>
          <w:rFonts w:ascii="Times New Roman" w:hAnsi="Times New Roman" w:cs="Times New Roman"/>
          <w:sz w:val="24"/>
          <w:szCs w:val="24"/>
        </w:rPr>
        <w:t>к.эк.н.,</w:t>
      </w:r>
      <w:r>
        <w:rPr>
          <w:rFonts w:ascii="Times New Roman" w:hAnsi="Times New Roman" w:cs="Times New Roman"/>
          <w:sz w:val="24"/>
          <w:szCs w:val="24"/>
        </w:rPr>
        <w:t xml:space="preserve">доцент кафедры </w:t>
      </w:r>
      <w:r w:rsidR="00D60DFD">
        <w:rPr>
          <w:rFonts w:ascii="Times New Roman" w:hAnsi="Times New Roman" w:cs="Times New Roman"/>
          <w:sz w:val="24"/>
          <w:szCs w:val="24"/>
        </w:rPr>
        <w:t>проектного менеджмента ТЭФ</w:t>
      </w: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и критерии оценивания уровня сформированности компетенций</w:t>
      </w:r>
    </w:p>
    <w:tbl>
      <w:tblPr>
        <w:tblStyle w:val="a3"/>
        <w:tblW w:w="10440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797"/>
        <w:gridCol w:w="6847"/>
        <w:gridCol w:w="1897"/>
      </w:tblGrid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Уровни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Баллы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Показатели и критерии  оценивания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уровня сформированности компетенций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Формы оценивания/ вид деятельности</w:t>
            </w: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6329" w:rsidRPr="0088571D" w:rsidRDefault="009D6329" w:rsidP="009D6329">
            <w:pPr>
              <w:pStyle w:val="af1"/>
              <w:ind w:firstLine="567"/>
              <w:rPr>
                <w:rFonts w:ascii="Times New Roman" w:hAnsi="Times New Roman" w:cs="Times New Roman"/>
              </w:rPr>
            </w:pPr>
            <w:r w:rsidRPr="0088571D">
              <w:rPr>
                <w:rFonts w:ascii="Times New Roman" w:hAnsi="Times New Roman" w:cs="Times New Roman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  <w:r>
              <w:rPr>
                <w:rFonts w:ascii="Times New Roman" w:hAnsi="Times New Roman" w:cs="Times New Roman"/>
              </w:rPr>
              <w:t xml:space="preserve"> (УК-1)</w:t>
            </w:r>
          </w:p>
          <w:p w:rsidR="00F643D6" w:rsidRDefault="00F643D6">
            <w:pPr>
              <w:tabs>
                <w:tab w:val="left" w:pos="0"/>
                <w:tab w:val="left" w:pos="1418"/>
              </w:tabs>
              <w:snapToGrid w:val="0"/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</w:t>
            </w:r>
            <w:r w:rsidR="00F643D6"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нает</w:t>
            </w: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F643D6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</w:t>
            </w:r>
          </w:p>
          <w:p w:rsidR="00F643D6" w:rsidRPr="009C51B8" w:rsidRDefault="00F643D6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F643D6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51B8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нализировать проблемную ситуацию</w:t>
            </w:r>
            <w:r w:rsidR="007E30F0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Осуществляет поиск алгоритмов решения поставленной проблемной ситуации на основе доступных источников информации. </w:t>
            </w:r>
          </w:p>
          <w:p w:rsidR="00F643D6" w:rsidRDefault="00F643D6" w:rsidP="009C51B8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C51B8"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r w:rsidR="009C51B8"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азработкой стратегии достижения поставленной цели как последовательности шагов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Общее задание 1.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систему, выявляя ее составляющие</w:t>
            </w:r>
          </w:p>
          <w:p w:rsidR="009C51B8" w:rsidRPr="009C51B8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нализировать проблемную ситуацию как систему, выявляя ее составляющие. Осуществляет поиск алгоритмов решения поставленной проблемной ситуации на основе доступных источников информации. Определяет в рамках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lastRenderedPageBreak/>
              <w:t xml:space="preserve">выбранного алгоритма вопросы (задачи), подлежащие дальнейшей детальной разработке. </w:t>
            </w:r>
          </w:p>
          <w:p w:rsidR="00F643D6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Высокий 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проблемную ситуацию как систему, выявляя ее составляющие и связи между ними.</w:t>
            </w:r>
          </w:p>
          <w:p w:rsidR="009C51B8" w:rsidRPr="009C51B8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нализировать проблемную ситуацию как систему, выявляя ее составляющие и связи между ними. Осуществляет поиск алгоритмов решения поставленной проблемной ситуации на основе доступных источников информации. Определяет в рамках выбранного алгоритма вопросы (задачи), подлежащие дальнейшей детальной разработке. Предлагает способы их решения.</w:t>
            </w:r>
          </w:p>
          <w:p w:rsidR="009C51B8" w:rsidRPr="009C51B8" w:rsidRDefault="009C51B8" w:rsidP="009C51B8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  <w:p w:rsidR="00F643D6" w:rsidRDefault="009C51B8" w:rsidP="009C51B8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9C51B8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r w:rsidRPr="009C51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9C51B8">
              <w:rPr>
                <w:rFonts w:ascii="Times New Roman" w:eastAsia="TimesNewRomanPSMT" w:hAnsi="Times New Roman" w:cs="Times New Roman"/>
                <w:sz w:val="24"/>
                <w:szCs w:val="24"/>
              </w:rPr>
              <w:t>Разрабатывает стратегию достижения поставленной цели как последовательность шагов, предвидя результат каждого из них и оценивая их влияние на внешнее окружение планируемой деятельности и на взаимоотношения участников этой деятельности.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Pr="00D127EC" w:rsidRDefault="00D127EC" w:rsidP="009C51B8">
            <w:pPr>
              <w:pStyle w:val="af1"/>
              <w:ind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D127E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Способен проектировать основные и дополнительные образовательные программы и разрабатывать научно-методическое обеспечение их реализации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127EC">
              <w:rPr>
                <w:rFonts w:ascii="Times New Roman" w:eastAsia="Calibri" w:hAnsi="Times New Roman" w:cs="Times New Roman"/>
                <w:sz w:val="24"/>
                <w:szCs w:val="24"/>
              </w:rPr>
              <w:t>ОПК-2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127EC">
              <w:rPr>
                <w:rFonts w:ascii="Times New Roman" w:eastAsia="TimesNewRomanPSMT" w:hAnsi="Times New Roman" w:cs="Times New Roman"/>
                <w:sz w:val="24"/>
                <w:szCs w:val="24"/>
              </w:rPr>
              <w:t>основные образовательные программы</w:t>
            </w:r>
          </w:p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планировать профессиональную траекторию с учетом особенностей требований рынка труда.</w:t>
            </w:r>
          </w:p>
          <w:p w:rsidR="00F643D6" w:rsidRPr="00141875" w:rsidRDefault="00D04377" w:rsidP="00D04377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действиями  в условиях неопределенности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Общее задание 2.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.</w:t>
            </w:r>
            <w:r w:rsidR="00D127EC">
              <w:rPr>
                <w:rFonts w:ascii="Times New Roman" w:hAnsi="Times New Roman"/>
                <w:sz w:val="24"/>
                <w:szCs w:val="24"/>
              </w:rPr>
              <w:t xml:space="preserve"> цели, задачи, содержание, результаты обучения по основным</w:t>
            </w:r>
            <w:r w:rsidR="0021442B">
              <w:rPr>
                <w:rFonts w:ascii="Times New Roman" w:hAnsi="Times New Roman"/>
                <w:sz w:val="24"/>
                <w:szCs w:val="24"/>
              </w:rPr>
              <w:t xml:space="preserve"> образовательным программам</w:t>
            </w:r>
          </w:p>
          <w:p w:rsidR="00D04377" w:rsidRPr="00141875" w:rsidRDefault="00D04377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 xml:space="preserve">проектировать образовательные программы в соответствии с требованиями федеральных государственных образовательных стандартов 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>руда.</w:t>
            </w:r>
          </w:p>
          <w:p w:rsidR="00F643D6" w:rsidRPr="00141875" w:rsidRDefault="00D04377" w:rsidP="00D04377">
            <w:pPr>
              <w:shd w:val="clear" w:color="auto" w:fill="FFFFFF"/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 xml:space="preserve">навыками разработки научно-методического обеспечения реализации основных и дополнительных образовательных программ с учетом возрастных и иных особенностей обучающихся 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4377" w:rsidRPr="00141875" w:rsidRDefault="00F643D6" w:rsidP="00D04377">
            <w:pPr>
              <w:autoSpaceDE w:val="0"/>
              <w:autoSpaceDN w:val="0"/>
              <w:adjustRightInd w:val="0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D127EC">
              <w:rPr>
                <w:rFonts w:ascii="Times New Roman" w:hAnsi="Times New Roman"/>
                <w:sz w:val="24"/>
                <w:szCs w:val="24"/>
              </w:rPr>
              <w:t>цели, задачи, содержание, результаты обучения по основным и дополнительным образовательным программам</w:t>
            </w:r>
            <w:r w:rsidR="00D127EC"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 xml:space="preserve"> </w:t>
            </w:r>
            <w:r w:rsidR="00D04377"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умеет</w:t>
            </w:r>
            <w:r w:rsidR="00D04377"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127EC">
              <w:rPr>
                <w:rFonts w:ascii="Times New Roman" w:hAnsi="Times New Roman"/>
                <w:sz w:val="24"/>
                <w:szCs w:val="24"/>
              </w:rPr>
              <w:t>проектировать образовательные программы в соответствии с требованиями федеральных государственных образовательных стандартов соответствующего уровня образования и иными нормативными документами в сфере образования</w:t>
            </w:r>
          </w:p>
          <w:p w:rsidR="00F643D6" w:rsidRPr="00141875" w:rsidRDefault="00D04377" w:rsidP="00D04377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141875"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  <w:t>владеет</w:t>
            </w:r>
            <w:r w:rsidRPr="00141875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</w:t>
            </w:r>
            <w:r w:rsidR="00D127EC">
              <w:rPr>
                <w:rFonts w:ascii="Times New Roman" w:hAnsi="Times New Roman"/>
                <w:sz w:val="24"/>
                <w:szCs w:val="24"/>
              </w:rPr>
              <w:t>навыками разработки  и внедрения научно-методического обеспечения реализации основных и дополнительных образовательных программ с учетом возрастных и иных особенностей обучающихся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Pr="00BC48FA" w:rsidRDefault="0021442B" w:rsidP="0021442B">
            <w:pPr>
              <w:pStyle w:val="af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  <w:r w:rsidR="00F643D6">
              <w:rPr>
                <w:rFonts w:ascii="Times New Roman" w:hAnsi="Times New Roman" w:cs="Times New Roman"/>
              </w:rPr>
              <w:t>-)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P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технологии индивидуализации обучения, необходимые для совместной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442B" w:rsidRDefault="00BC48FA" w:rsidP="00BC48FA">
            <w:pPr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умеет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демонстрировать знание и уверенное использование различных технологий индивидуализации обучения</w:t>
            </w:r>
          </w:p>
          <w:p w:rsidR="00F643D6" w:rsidRPr="00BC48FA" w:rsidRDefault="0021442B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владеет:   </w:t>
            </w:r>
            <w:r>
              <w:rPr>
                <w:rFonts w:ascii="Times New Roman" w:hAnsi="Times New Roman"/>
                <w:sz w:val="24"/>
                <w:szCs w:val="24"/>
              </w:rPr>
              <w:t>навыками готовности к организации взаимодействия в педагогическом коллективе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lastRenderedPageBreak/>
              <w:t>Индивидуальное задание.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lastRenderedPageBreak/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Default="00BC48FA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технологии индивидуализации обучения, необходимые для совместной необходимые для совместной и адресной работы с различными категориями обучающихся,</w:t>
            </w:r>
          </w:p>
          <w:p w:rsidR="0021442B" w:rsidRDefault="00BC48FA" w:rsidP="00BC48FA">
            <w:pPr>
              <w:ind w:left="-113" w:right="-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демонстрировать знание и уверенное использование различных технологий индивидуализации обучения, необходимых для совместной и адресной работы с различными категориями обучающихся,</w:t>
            </w:r>
          </w:p>
          <w:p w:rsidR="00F643D6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владеет:  </w:t>
            </w:r>
            <w:r w:rsidR="0021442B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 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навыками готовности к организации взаимодействия в педагогическом коллективе сотрудничества со специалистами других организаций и учреждений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8FA" w:rsidRPr="00BC48FA" w:rsidRDefault="0021442B" w:rsidP="00BC48FA">
            <w:pPr>
              <w:spacing w:line="100" w:lineRule="atLeast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</w:t>
            </w:r>
            <w:r w:rsidR="00F643D6"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нает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:</w:t>
            </w:r>
            <w:r w:rsidR="00F643D6"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BC48FA"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индивидуализации обучения, необходимые для совместной и адресной работы с различными категориями обучающихся, в том числе с особыми образовательными потребностями</w:t>
            </w:r>
          </w:p>
          <w:p w:rsidR="00F643D6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BC48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демонстрировать знание и уверенное использование различных технологий индивидуализации обучения, необходимых для совместной и адресной работы с различными категориями обучающихся, в том числе с особыми образовательными потребностями</w:t>
            </w:r>
            <w:r w:rsidRPr="00BC48F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21442B" w:rsidRPr="00BC48FA" w:rsidRDefault="00BC48FA" w:rsidP="00BC48FA">
            <w:pPr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</w:t>
            </w:r>
            <w:r w:rsidR="00F643D6"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ладеет</w:t>
            </w:r>
            <w:r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: </w:t>
            </w:r>
            <w:r w:rsidR="00F643D6" w:rsidRPr="00BC48FA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 </w:t>
            </w:r>
            <w:r w:rsidR="0021442B">
              <w:rPr>
                <w:rFonts w:ascii="Times New Roman" w:hAnsi="Times New Roman"/>
                <w:sz w:val="24"/>
                <w:szCs w:val="24"/>
              </w:rPr>
              <w:t>навыками готовности к организации взаимодействия в педагогическом коллективе и сотрудничества со специалистами других организаций и учреждений в процессе реализации учебной и воспитательной деятельности обучающихся с индивидуальными образовательными потребностями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F643D6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875" w:rsidRDefault="00141875" w:rsidP="00141875">
            <w:pPr>
              <w:pStyle w:val="af1"/>
              <w:rPr>
                <w:rFonts w:ascii="Times New Roman" w:hAnsi="Times New Roman" w:cs="Times New Roman"/>
              </w:rPr>
            </w:pPr>
            <w:r w:rsidRPr="0088571D">
              <w:rPr>
                <w:rFonts w:ascii="Times New Roman" w:hAnsi="Times New Roman" w:cs="Times New Roman"/>
              </w:rPr>
              <w:t>Способен самостоятельно определять задачи развития области профессиональной деятельности и вести исследовательскую деятельность в рамках актуальных проблем образования по профилю образовательной программы</w:t>
            </w:r>
          </w:p>
          <w:p w:rsidR="00F643D6" w:rsidRDefault="00141875" w:rsidP="00141875">
            <w:pPr>
              <w:tabs>
                <w:tab w:val="left" w:pos="0"/>
                <w:tab w:val="left" w:pos="1418"/>
              </w:tabs>
              <w:snapToGrid w:val="0"/>
              <w:ind w:left="-113" w:right="-113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(ПК-1</w:t>
            </w:r>
            <w:r w:rsidR="00F643D6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75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развития в области профессиональной деятельности</w:t>
            </w:r>
          </w:p>
          <w:p w:rsidR="00141875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 задачи развития област</w:t>
            </w:r>
            <w:r w:rsidR="00193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профессиональной деятельности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F643D6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определения принципов и требований к организации собственной исследовательской деятельности </w:t>
            </w:r>
          </w:p>
        </w:tc>
        <w:tc>
          <w:tcPr>
            <w:tcW w:w="1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ind w:left="-113" w:right="-113"/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="Batang" w:hAnsi="Times New Roman" w:cs="Times New Roman"/>
                <w:color w:val="000000"/>
                <w:lang w:eastAsia="en-US"/>
              </w:rPr>
              <w:t>Индивидуальное задание.</w:t>
            </w: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3D64" w:rsidRDefault="00141875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развития в области профессиональной деятельности, способы их решения, вкл</w:t>
            </w:r>
            <w:r w:rsidR="00193D6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ючая исследовательские форматы</w:t>
            </w:r>
          </w:p>
          <w:p w:rsidR="00193D64" w:rsidRDefault="00141875" w:rsidP="00193D64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3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 задачи развития области профессиональной деятельности, способы их решения, включая исследовательские форматы</w:t>
            </w:r>
          </w:p>
          <w:p w:rsidR="00F643D6" w:rsidRDefault="00141875" w:rsidP="00193D64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определения принципов и требований к организации собственной исследовательской деятельности по профилю образовательной программы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F643D6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1875" w:rsidRPr="00141875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задачи развития в 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 образовательных практик.</w:t>
            </w:r>
          </w:p>
          <w:p w:rsidR="00141875" w:rsidRPr="00141875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lastRenderedPageBreak/>
              <w:t>умеет</w:t>
            </w:r>
            <w:r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93D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амостоятельно определять задачи развития области профессиональной деятельности, способы их решения, включая исследовательские форматы, и способы использования результатов решения этих задач для совершенствования образовательных практик.</w:t>
            </w:r>
          </w:p>
          <w:p w:rsidR="00F643D6" w:rsidRDefault="00F643D6" w:rsidP="00141875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bCs/>
                <w:lang w:eastAsia="en-US"/>
              </w:rPr>
            </w:pPr>
            <w:r w:rsidRPr="00141875"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 xml:space="preserve">владеет </w:t>
            </w:r>
            <w:r w:rsidR="00141875" w:rsidRPr="0014187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способами</w:t>
            </w:r>
            <w:r w:rsidR="00141875" w:rsidRPr="0014187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определения принципов и требований к организации собственной исследовательской деятельности в рамках актуальных проблем образования по профилю образовательной программы</w:t>
            </w:r>
          </w:p>
        </w:tc>
        <w:tc>
          <w:tcPr>
            <w:tcW w:w="1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21442B" w:rsidTr="002476E3">
        <w:trPr>
          <w:jc w:val="center"/>
        </w:trPr>
        <w:tc>
          <w:tcPr>
            <w:tcW w:w="10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42B" w:rsidRDefault="005607D1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Способен реализовывать программы профессионального обучения, среднего профессионального образования и (или) дополнительные профессиональные программы по учебным предметам, курсам, дисциплинам (модулям), практикам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(ПК-2)</w:t>
            </w:r>
          </w:p>
        </w:tc>
      </w:tr>
      <w:tr w:rsidR="005607D1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Низкий (1)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содержание, сущность в преподаваемой области научного знания и (или) профессиональной деятельности;</w:t>
            </w:r>
          </w:p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анализировать тенденции развития образования, общую политику в развитии среднего профессионального образования</w:t>
            </w:r>
          </w:p>
          <w:p w:rsidR="005607D1" w:rsidRPr="00141875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педагогическими формами, методиками и приемами работы с обучающимися по учебным предметам образовательных программ профессионального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5607D1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Средний</w:t>
            </w:r>
          </w:p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(2)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содержание, сущность закономерности, особенности изучаемых явлений и процессов в преподаваемой области научного знания и (или) профессиональной деятельности;</w:t>
            </w:r>
          </w:p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анализировать тенденции развития образования, общую политику в развитии среднего профессионального образования</w:t>
            </w:r>
          </w:p>
          <w:p w:rsidR="005607D1" w:rsidRPr="00141875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педагогическими формами, методиками и приемами работы с обучающимися по учебным предметам образовательных программ профессионального образования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  <w:tr w:rsidR="005607D1" w:rsidTr="0021442B">
        <w:trPr>
          <w:jc w:val="center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Высокий (3)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snapToGrid w:val="0"/>
              <w:ind w:left="-113" w:right="-113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Знает: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содержание, сущность, закономерности, особенности изучаемых явлений и процессов, базовые теории в преподаваемой области научного знания и (или) профессиональной деятельности;</w:t>
            </w:r>
          </w:p>
          <w:p w:rsidR="005607D1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Умеет: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анализировать тенденции развития образования, общую политику в развитии среднего профессионального образования и дополнительного профессионального образования с точки зрения потребностей в кадрах отраслей экономики региона</w:t>
            </w:r>
          </w:p>
          <w:p w:rsidR="005607D1" w:rsidRPr="00141875" w:rsidRDefault="005607D1" w:rsidP="005607D1">
            <w:pPr>
              <w:shd w:val="clear" w:color="auto" w:fill="FFFFFF"/>
              <w:autoSpaceDE w:val="0"/>
              <w:spacing w:line="100" w:lineRule="atLeas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  <w:t>Владеет:</w:t>
            </w:r>
            <w:r w:rsidR="003014E2">
              <w:rPr>
                <w:rFonts w:ascii="Times New Roman" w:eastAsiaTheme="minorHAnsi" w:hAnsi="Times New Roman"/>
                <w:sz w:val="24"/>
                <w:szCs w:val="24"/>
              </w:rPr>
              <w:t xml:space="preserve"> педагогическими формами, методиками и приемами работы с обучающимися по учебным предметам, курсам, дисциплинам (модулям) образовательных программ профессионального образования и и(или) дополнительных профессиональных программ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7D1" w:rsidRDefault="005607D1" w:rsidP="005607D1">
            <w:pPr>
              <w:rPr>
                <w:rFonts w:ascii="Times New Roman" w:eastAsia="Batang" w:hAnsi="Times New Roman" w:cs="Times New Roman"/>
                <w:color w:val="000000"/>
                <w:lang w:eastAsia="en-US"/>
              </w:rPr>
            </w:pPr>
          </w:p>
        </w:tc>
      </w:tr>
    </w:tbl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Шкала оценивания уровня сформированности компетенций </w:t>
      </w:r>
    </w:p>
    <w:tbl>
      <w:tblPr>
        <w:tblW w:w="0" w:type="auto"/>
        <w:tblInd w:w="-353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47"/>
        <w:gridCol w:w="3028"/>
      </w:tblGrid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6-8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но не менее 1 балла по каждой компетенции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3-5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но не менее 1 балла по каждой компетенции 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c>
          <w:tcPr>
            <w:tcW w:w="70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менее 3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или не освоена хотя бы одна компетенция на 1 уровне</w:t>
            </w:r>
          </w:p>
        </w:tc>
        <w:tc>
          <w:tcPr>
            <w:tcW w:w="302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Представление результатов практики (доклад, презентация)</w:t>
      </w:r>
    </w:p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и показатели, используемые</w:t>
      </w:r>
      <w:r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при оценивании доклада и презентации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46"/>
        <w:gridCol w:w="6695"/>
      </w:tblGrid>
      <w:tr w:rsidR="00F643D6" w:rsidTr="00F643D6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Характеристика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оформлению</w:t>
            </w:r>
          </w:p>
        </w:tc>
      </w:tr>
      <w:tr w:rsidR="00F643D6" w:rsidTr="00F643D6">
        <w:trPr>
          <w:jc w:val="center"/>
        </w:trPr>
        <w:tc>
          <w:tcPr>
            <w:tcW w:w="31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Продукт самостоятельной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обучающегося, представляющий собой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публичное выступление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представлению полученных результатов</w:t>
            </w:r>
            <w:r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по итогам практики </w:t>
            </w:r>
          </w:p>
        </w:tc>
        <w:tc>
          <w:tcPr>
            <w:tcW w:w="72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(выступление) - 5 мин с использованием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электронной презентации 7-12 слайдов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сочетание текста,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рисунков, видео-материалов, звукового ряда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которые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организованы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единую среду: есть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структура,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организованная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удобного восприятия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информации)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вопросы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- ответы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7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руководителей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Алгоритм оценивания выступления с презентацией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94"/>
        <w:gridCol w:w="847"/>
      </w:tblGrid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Структура доклада отражает результаты выполненных заданий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Слайды презентации дополняют устный доклад, информативны, понятны, легко читаемы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9117" w:type="dxa"/>
            <w:tcBorders>
              <w:top w:val="nil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tabs>
                <w:tab w:val="left" w:pos="389"/>
              </w:tabs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Ответы обучающегося на вопросы логичны и обоснованы</w:t>
            </w:r>
          </w:p>
        </w:tc>
        <w:tc>
          <w:tcPr>
            <w:tcW w:w="851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trHeight w:val="56"/>
          <w:jc w:val="center"/>
        </w:trPr>
        <w:tc>
          <w:tcPr>
            <w:tcW w:w="91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43D6" w:rsidRDefault="00F643D6" w:rsidP="00F643D6">
      <w:pPr>
        <w:pStyle w:val="af1"/>
        <w:tabs>
          <w:tab w:val="left" w:pos="-2268"/>
          <w:tab w:val="left" w:pos="4285"/>
        </w:tabs>
        <w:spacing w:after="0" w:line="240" w:lineRule="auto"/>
        <w:ind w:right="7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821"/>
      </w:tblGrid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Отчетная документация по итогам практики</w:t>
      </w:r>
    </w:p>
    <w:p w:rsidR="00F643D6" w:rsidRDefault="00F643D6" w:rsidP="00F643D6">
      <w:pPr>
        <w:pStyle w:val="af1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 и показатели, используемые при оценивании отчетной документации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26"/>
        <w:gridCol w:w="4215"/>
      </w:tblGrid>
      <w:tr w:rsidR="00F643D6" w:rsidTr="00F643D6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Характеристика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</w:t>
            </w:r>
            <w:r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 структуре</w:t>
            </w:r>
            <w:r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оформ-лению отчета по итогам практики</w:t>
            </w:r>
          </w:p>
        </w:tc>
      </w:tr>
      <w:tr w:rsidR="00F643D6" w:rsidTr="00F643D6">
        <w:trPr>
          <w:jc w:val="center"/>
        </w:trPr>
        <w:tc>
          <w:tcPr>
            <w:tcW w:w="55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продукт самостоятельной работы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обучающе-гося, включающий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материалы практики и анализ всех видов деятельности по итогам прохождения практики.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-6"/>
                <w:sz w:val="24"/>
                <w:szCs w:val="24"/>
              </w:rPr>
              <w:t>Учетная карточка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(УК) практики заполняется обучаю-щимся по шаблону в текстовом редакторе, оценки выставляют руководители практики, оценки заверяются подписями руководителей и печатью организации. </w:t>
            </w:r>
          </w:p>
        </w:tc>
        <w:tc>
          <w:tcPr>
            <w:tcW w:w="42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Титульный лист;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 Содержание;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 Анализ всех видов деятельности;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 Материалы практики;</w:t>
            </w:r>
          </w:p>
          <w:p w:rsidR="00F643D6" w:rsidRDefault="00F643D6">
            <w:pPr>
              <w:pStyle w:val="af1"/>
              <w:widowControl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 Приложения (если необходимо);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643D6" w:rsidRDefault="00F643D6" w:rsidP="00F643D6">
      <w:pPr>
        <w:pStyle w:val="af1"/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Алгоритм оценивания отчетной документации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948"/>
        <w:gridCol w:w="793"/>
      </w:tblGrid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widowControl w:val="0"/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Выдержаны требования к структуре отчета, соблюдены требования к оформлению отчетной документации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Материалы отчета отражают выполнение всех заданий практики 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snapToGri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Отчет и учетная карточка представлены своевременно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43D6" w:rsidTr="00F643D6">
        <w:trPr>
          <w:jc w:val="center"/>
        </w:trPr>
        <w:tc>
          <w:tcPr>
            <w:tcW w:w="8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</w:tbl>
    <w:p w:rsidR="00F643D6" w:rsidRDefault="00F643D6" w:rsidP="00F643D6">
      <w:pPr>
        <w:pStyle w:val="af1"/>
        <w:tabs>
          <w:tab w:val="left" w:pos="-2268"/>
        </w:tabs>
        <w:spacing w:after="0" w:line="240" w:lineRule="auto"/>
        <w:ind w:right="7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34"/>
        <w:gridCol w:w="4821"/>
      </w:tblGrid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42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2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tabs>
                <w:tab w:val="left" w:pos="1760"/>
              </w:tabs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Текущий контроль успеваемости. Виды выполненных работ. </w:t>
      </w:r>
    </w:p>
    <w:p w:rsidR="00F643D6" w:rsidRDefault="00F643D6" w:rsidP="00F643D6">
      <w:pPr>
        <w:pStyle w:val="af1"/>
        <w:tabs>
          <w:tab w:val="left" w:pos="2295"/>
        </w:tabs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Критерии, используемые при оценивании выполнения всех видов работ (заданий), включая индивидуальное задание: </w:t>
      </w: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9"/>
        <w:gridCol w:w="2392"/>
      </w:tblGrid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Своевременное выполнение заданий практики на высоком уровне с проявлением самостоятельности, творчества, инициативы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незначительных недочетов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Хорошо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f1"/>
              <w:spacing w:after="0" w:line="240" w:lineRule="auto"/>
              <w:ind w:left="-113" w:right="-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выполнение заданий практики, допущение ошибок, несвоевременность выполнения работ, оформления и предоставления отчетной документации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Удовлетворительно</w:t>
            </w:r>
          </w:p>
        </w:tc>
      </w:tr>
      <w:tr w:rsidR="00F643D6" w:rsidTr="00F643D6">
        <w:trPr>
          <w:jc w:val="center"/>
        </w:trPr>
        <w:tc>
          <w:tcPr>
            <w:tcW w:w="74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</w:pPr>
            <w:r>
              <w:t>Невыполнение или частичное выполнение задания</w:t>
            </w:r>
          </w:p>
        </w:tc>
        <w:tc>
          <w:tcPr>
            <w:tcW w:w="23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pStyle w:val="ae"/>
              <w:spacing w:line="276" w:lineRule="auto"/>
              <w:ind w:left="-113" w:right="-113"/>
              <w:jc w:val="center"/>
            </w:pPr>
            <w:r>
              <w:t>Неудовлетворительно</w:t>
            </w:r>
          </w:p>
        </w:tc>
      </w:tr>
    </w:tbl>
    <w:p w:rsidR="00F643D6" w:rsidRDefault="00F643D6" w:rsidP="00F643D6">
      <w:pPr>
        <w:pStyle w:val="af1"/>
        <w:widowControl w:val="0"/>
        <w:spacing w:after="0" w:line="240" w:lineRule="auto"/>
        <w:ind w:left="-142" w:right="-172"/>
        <w:jc w:val="center"/>
        <w:rPr>
          <w:rFonts w:ascii="Times New Roman" w:hAnsi="Times New Roman" w:cs="Times New Roman"/>
        </w:rPr>
      </w:pPr>
    </w:p>
    <w:p w:rsidR="00F643D6" w:rsidRDefault="00F643D6" w:rsidP="00F643D6">
      <w:pPr>
        <w:pStyle w:val="af1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Промежуточная аттестация по производственной преддипломной практике</w:t>
      </w:r>
    </w:p>
    <w:tbl>
      <w:tblPr>
        <w:tblW w:w="98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1721"/>
        <w:gridCol w:w="2062"/>
        <w:gridCol w:w="1712"/>
        <w:gridCol w:w="1839"/>
      </w:tblGrid>
      <w:tr w:rsidR="00F643D6" w:rsidTr="00F643D6">
        <w:trPr>
          <w:jc w:val="center"/>
        </w:trPr>
        <w:tc>
          <w:tcPr>
            <w:tcW w:w="2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Итоговая оценка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Оценка</w:t>
            </w:r>
          </w:p>
        </w:tc>
      </w:tr>
      <w:tr w:rsidR="00F643D6" w:rsidTr="00F643D6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43D6" w:rsidRDefault="00F643D6">
            <w:pPr>
              <w:spacing w:after="0" w:line="240" w:lineRule="auto"/>
              <w:rPr>
                <w:rFonts w:ascii="Times New Roman" w:hAnsi="Times New Roman" w:cs="Times New Roman"/>
                <w:sz w:val="24"/>
                <w:lang w:eastAsia="en-US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Текущего контроля успеваемости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Уровня сформированности компетенций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За отчетную документацию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За представление результатов практики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«отлично»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отлично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«хорошо»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хорошо/ отлично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«удовлетворительно»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есть хотя бы 1 оценка «удовлетворительно»</w:t>
            </w:r>
          </w:p>
        </w:tc>
      </w:tr>
      <w:tr w:rsidR="00F643D6" w:rsidTr="00F643D6">
        <w:trPr>
          <w:jc w:val="center"/>
        </w:trPr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«неудовлетворительно»</w:t>
            </w:r>
          </w:p>
        </w:tc>
        <w:tc>
          <w:tcPr>
            <w:tcW w:w="74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643D6" w:rsidRDefault="00F643D6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есть хотя бы 1 оценка «неудовлетворительно»</w:t>
            </w:r>
          </w:p>
        </w:tc>
      </w:tr>
    </w:tbl>
    <w:p w:rsidR="00F643D6" w:rsidRDefault="00F643D6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</w:p>
    <w:p w:rsidR="00F643D6" w:rsidRDefault="00193D64" w:rsidP="00F643D6">
      <w:pPr>
        <w:pStyle w:val="af1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Разработчик</w:t>
      </w:r>
      <w:r w:rsidR="00F643D6">
        <w:rPr>
          <w:rFonts w:ascii="Times New Roman" w:hAnsi="Times New Roman" w:cs="Times New Roman"/>
          <w:sz w:val="24"/>
          <w:szCs w:val="24"/>
        </w:rPr>
        <w:t>: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93D64">
        <w:rPr>
          <w:rFonts w:ascii="Times New Roman" w:hAnsi="Times New Roman" w:cs="Times New Roman"/>
          <w:sz w:val="24"/>
          <w:szCs w:val="24"/>
        </w:rPr>
        <w:t xml:space="preserve">Ромахина Ирина Алексеевна, </w:t>
      </w:r>
      <w:r w:rsidR="003014E2">
        <w:rPr>
          <w:rFonts w:ascii="Times New Roman" w:hAnsi="Times New Roman" w:cs="Times New Roman"/>
          <w:sz w:val="24"/>
          <w:szCs w:val="24"/>
        </w:rPr>
        <w:t xml:space="preserve">к,эк.н., </w:t>
      </w:r>
      <w:r w:rsidR="00193D64">
        <w:rPr>
          <w:rFonts w:ascii="Times New Roman" w:hAnsi="Times New Roman" w:cs="Times New Roman"/>
          <w:sz w:val="24"/>
          <w:szCs w:val="24"/>
        </w:rPr>
        <w:t>доцент</w:t>
      </w:r>
      <w:r w:rsidR="003014E2">
        <w:rPr>
          <w:rFonts w:ascii="Times New Roman" w:hAnsi="Times New Roman" w:cs="Times New Roman"/>
          <w:sz w:val="24"/>
          <w:szCs w:val="24"/>
        </w:rPr>
        <w:t>, зав.</w:t>
      </w:r>
      <w:r w:rsidR="00193D64">
        <w:rPr>
          <w:rFonts w:ascii="Times New Roman" w:hAnsi="Times New Roman" w:cs="Times New Roman"/>
          <w:sz w:val="24"/>
          <w:szCs w:val="24"/>
        </w:rPr>
        <w:t xml:space="preserve"> каф. </w:t>
      </w:r>
      <w:r w:rsidR="003014E2">
        <w:rPr>
          <w:rFonts w:ascii="Times New Roman" w:hAnsi="Times New Roman" w:cs="Times New Roman"/>
          <w:sz w:val="24"/>
          <w:szCs w:val="24"/>
        </w:rPr>
        <w:t>ПМ ТЭФ</w:t>
      </w:r>
    </w:p>
    <w:p w:rsidR="00F643D6" w:rsidRDefault="00F643D6" w:rsidP="00F643D6">
      <w:pPr>
        <w:pStyle w:val="af1"/>
        <w:spacing w:after="0" w:line="240" w:lineRule="auto"/>
        <w:jc w:val="both"/>
        <w:rPr>
          <w:rFonts w:ascii="Times New Roman" w:hAnsi="Times New Roman" w:cs="Times New Roman"/>
        </w:rPr>
      </w:pPr>
    </w:p>
    <w:p w:rsidR="00F643D6" w:rsidRDefault="00F643D6" w:rsidP="00F643D6"/>
    <w:p w:rsidR="009E5582" w:rsidRPr="00F643D6" w:rsidRDefault="009E5582" w:rsidP="00F643D6"/>
    <w:sectPr w:rsidR="009E5582" w:rsidRPr="00F643D6" w:rsidSect="005D2547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0B6" w:rsidRDefault="004B10B6" w:rsidP="00C76270">
      <w:pPr>
        <w:spacing w:after="0" w:line="240" w:lineRule="auto"/>
      </w:pPr>
      <w:r>
        <w:separator/>
      </w:r>
    </w:p>
  </w:endnote>
  <w:endnote w:type="continuationSeparator" w:id="0">
    <w:p w:rsidR="004B10B6" w:rsidRDefault="004B10B6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CC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0B6" w:rsidRDefault="004B10B6" w:rsidP="00C76270">
      <w:pPr>
        <w:spacing w:after="0" w:line="240" w:lineRule="auto"/>
      </w:pPr>
      <w:r>
        <w:separator/>
      </w:r>
    </w:p>
  </w:footnote>
  <w:footnote w:type="continuationSeparator" w:id="0">
    <w:p w:rsidR="004B10B6" w:rsidRDefault="004B10B6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B495D"/>
    <w:multiLevelType w:val="hybridMultilevel"/>
    <w:tmpl w:val="2A84745A"/>
    <w:lvl w:ilvl="0" w:tplc="6100B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235CD"/>
    <w:multiLevelType w:val="hybridMultilevel"/>
    <w:tmpl w:val="4A2CD1A8"/>
    <w:lvl w:ilvl="0" w:tplc="6100BF94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52C9"/>
    <w:multiLevelType w:val="multilevel"/>
    <w:tmpl w:val="436A8EBE"/>
    <w:lvl w:ilvl="0">
      <w:start w:val="1"/>
      <w:numFmt w:val="bullet"/>
      <w:lvlText w:val=""/>
      <w:lvlJc w:val="left"/>
      <w:pPr>
        <w:ind w:left="126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42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58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7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A0D3A81"/>
    <w:multiLevelType w:val="hybridMultilevel"/>
    <w:tmpl w:val="566CC0BA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FAA8A484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BE21A3A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C3504E1"/>
    <w:multiLevelType w:val="hybridMultilevel"/>
    <w:tmpl w:val="9536A16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2403C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74C86"/>
    <w:multiLevelType w:val="hybridMultilevel"/>
    <w:tmpl w:val="E272B0C6"/>
    <w:lvl w:ilvl="0" w:tplc="E2903938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09567BF"/>
    <w:multiLevelType w:val="hybridMultilevel"/>
    <w:tmpl w:val="D16818C8"/>
    <w:lvl w:ilvl="0" w:tplc="AB2403CE">
      <w:start w:val="1"/>
      <w:numFmt w:val="bullet"/>
      <w:lvlText w:val=""/>
      <w:lvlJc w:val="left"/>
      <w:pPr>
        <w:ind w:left="21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3" w:hanging="360"/>
      </w:pPr>
      <w:rPr>
        <w:rFonts w:ascii="Wingdings" w:hAnsi="Wingdings" w:hint="default"/>
      </w:rPr>
    </w:lvl>
  </w:abstractNum>
  <w:abstractNum w:abstractNumId="8" w15:restartNumberingAfterBreak="0">
    <w:nsid w:val="134C7662"/>
    <w:multiLevelType w:val="multilevel"/>
    <w:tmpl w:val="9D7C1A34"/>
    <w:lvl w:ilvl="0">
      <w:start w:val="1"/>
      <w:numFmt w:val="decimal"/>
      <w:lvlText w:val="5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6A6174C"/>
    <w:multiLevelType w:val="hybridMultilevel"/>
    <w:tmpl w:val="E3E2FF84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1" w15:restartNumberingAfterBreak="0">
    <w:nsid w:val="1F8F6D86"/>
    <w:multiLevelType w:val="hybridMultilevel"/>
    <w:tmpl w:val="EEF2813C"/>
    <w:lvl w:ilvl="0" w:tplc="D94E28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3" w15:restartNumberingAfterBreak="0">
    <w:nsid w:val="21920FC4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5A1658"/>
    <w:multiLevelType w:val="hybridMultilevel"/>
    <w:tmpl w:val="DD524D94"/>
    <w:lvl w:ilvl="0" w:tplc="D294F1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F941BB"/>
    <w:multiLevelType w:val="hybridMultilevel"/>
    <w:tmpl w:val="E4DC93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2B334D4"/>
    <w:multiLevelType w:val="hybridMultilevel"/>
    <w:tmpl w:val="F0C0A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24100D"/>
    <w:multiLevelType w:val="multilevel"/>
    <w:tmpl w:val="F222CBA0"/>
    <w:lvl w:ilvl="0">
      <w:start w:val="1"/>
      <w:numFmt w:val="decimal"/>
      <w:lvlText w:val="%1."/>
      <w:lvlJc w:val="left"/>
      <w:pPr>
        <w:ind w:left="247" w:hanging="360"/>
      </w:pPr>
    </w:lvl>
    <w:lvl w:ilvl="1">
      <w:start w:val="1"/>
      <w:numFmt w:val="lowerLetter"/>
      <w:lvlText w:val="%2."/>
      <w:lvlJc w:val="left"/>
      <w:pPr>
        <w:ind w:left="967" w:hanging="360"/>
      </w:pPr>
    </w:lvl>
    <w:lvl w:ilvl="2">
      <w:start w:val="1"/>
      <w:numFmt w:val="lowerRoman"/>
      <w:lvlText w:val="%3."/>
      <w:lvlJc w:val="right"/>
      <w:pPr>
        <w:ind w:left="1687" w:hanging="180"/>
      </w:pPr>
    </w:lvl>
    <w:lvl w:ilvl="3">
      <w:start w:val="1"/>
      <w:numFmt w:val="decimal"/>
      <w:lvlText w:val="%4."/>
      <w:lvlJc w:val="left"/>
      <w:pPr>
        <w:ind w:left="2407" w:hanging="360"/>
      </w:pPr>
    </w:lvl>
    <w:lvl w:ilvl="4">
      <w:start w:val="1"/>
      <w:numFmt w:val="lowerLetter"/>
      <w:lvlText w:val="%5."/>
      <w:lvlJc w:val="left"/>
      <w:pPr>
        <w:ind w:left="3127" w:hanging="360"/>
      </w:pPr>
    </w:lvl>
    <w:lvl w:ilvl="5">
      <w:start w:val="1"/>
      <w:numFmt w:val="lowerRoman"/>
      <w:lvlText w:val="%6."/>
      <w:lvlJc w:val="right"/>
      <w:pPr>
        <w:ind w:left="3847" w:hanging="180"/>
      </w:pPr>
    </w:lvl>
    <w:lvl w:ilvl="6">
      <w:start w:val="1"/>
      <w:numFmt w:val="decimal"/>
      <w:lvlText w:val="%7."/>
      <w:lvlJc w:val="left"/>
      <w:pPr>
        <w:ind w:left="4567" w:hanging="360"/>
      </w:pPr>
    </w:lvl>
    <w:lvl w:ilvl="7">
      <w:start w:val="1"/>
      <w:numFmt w:val="lowerLetter"/>
      <w:lvlText w:val="%8."/>
      <w:lvlJc w:val="left"/>
      <w:pPr>
        <w:ind w:left="5287" w:hanging="360"/>
      </w:pPr>
    </w:lvl>
    <w:lvl w:ilvl="8">
      <w:start w:val="1"/>
      <w:numFmt w:val="lowerRoman"/>
      <w:lvlText w:val="%9."/>
      <w:lvlJc w:val="right"/>
      <w:pPr>
        <w:ind w:left="6007" w:hanging="180"/>
      </w:pPr>
    </w:lvl>
  </w:abstractNum>
  <w:abstractNum w:abstractNumId="20" w15:restartNumberingAfterBreak="0">
    <w:nsid w:val="344734A8"/>
    <w:multiLevelType w:val="hybridMultilevel"/>
    <w:tmpl w:val="BE96F1AC"/>
    <w:lvl w:ilvl="0" w:tplc="7862AF5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62C6ACD"/>
    <w:multiLevelType w:val="hybridMultilevel"/>
    <w:tmpl w:val="2EF86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51983"/>
    <w:multiLevelType w:val="hybridMultilevel"/>
    <w:tmpl w:val="F24AC522"/>
    <w:lvl w:ilvl="0" w:tplc="E2903938">
      <w:start w:val="1"/>
      <w:numFmt w:val="bullet"/>
      <w:lvlText w:val=""/>
      <w:lvlJc w:val="left"/>
      <w:pPr>
        <w:tabs>
          <w:tab w:val="num" w:pos="2169"/>
        </w:tabs>
        <w:ind w:left="21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0"/>
        </w:tabs>
        <w:ind w:left="2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0"/>
        </w:tabs>
        <w:ind w:left="2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0"/>
        </w:tabs>
        <w:ind w:left="3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0"/>
        </w:tabs>
        <w:ind w:left="4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0"/>
        </w:tabs>
        <w:ind w:left="5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0"/>
        </w:tabs>
        <w:ind w:left="5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0"/>
        </w:tabs>
        <w:ind w:left="6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0"/>
        </w:tabs>
        <w:ind w:left="7220" w:hanging="360"/>
      </w:pPr>
      <w:rPr>
        <w:rFonts w:ascii="Wingdings" w:hAnsi="Wingdings" w:hint="default"/>
      </w:rPr>
    </w:lvl>
  </w:abstractNum>
  <w:abstractNum w:abstractNumId="24" w15:restartNumberingAfterBreak="0">
    <w:nsid w:val="44CE5401"/>
    <w:multiLevelType w:val="hybridMultilevel"/>
    <w:tmpl w:val="F8B017D8"/>
    <w:lvl w:ilvl="0" w:tplc="AB240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AF66B2"/>
    <w:multiLevelType w:val="hybridMultilevel"/>
    <w:tmpl w:val="2CD2BBF0"/>
    <w:lvl w:ilvl="0" w:tplc="AB240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92131D"/>
    <w:multiLevelType w:val="hybridMultilevel"/>
    <w:tmpl w:val="ECA2A118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8" w15:restartNumberingAfterBreak="0">
    <w:nsid w:val="5245657F"/>
    <w:multiLevelType w:val="hybridMultilevel"/>
    <w:tmpl w:val="2E106F9C"/>
    <w:lvl w:ilvl="0" w:tplc="FAA8A484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55E16546"/>
    <w:multiLevelType w:val="hybridMultilevel"/>
    <w:tmpl w:val="0672941A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7F173FF"/>
    <w:multiLevelType w:val="hybridMultilevel"/>
    <w:tmpl w:val="865285F0"/>
    <w:lvl w:ilvl="0" w:tplc="D294F14E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 w15:restartNumberingAfterBreak="0">
    <w:nsid w:val="5A203FAB"/>
    <w:multiLevelType w:val="hybridMultilevel"/>
    <w:tmpl w:val="8D183A8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 w15:restartNumberingAfterBreak="0">
    <w:nsid w:val="61281236"/>
    <w:multiLevelType w:val="hybridMultilevel"/>
    <w:tmpl w:val="A6A21006"/>
    <w:lvl w:ilvl="0" w:tplc="749639CC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3" w15:restartNumberingAfterBreak="0">
    <w:nsid w:val="641A7E51"/>
    <w:multiLevelType w:val="hybridMultilevel"/>
    <w:tmpl w:val="9CF2722A"/>
    <w:lvl w:ilvl="0" w:tplc="AB2403CE">
      <w:start w:val="1"/>
      <w:numFmt w:val="bullet"/>
      <w:lvlText w:val=""/>
      <w:lvlJc w:val="left"/>
      <w:pPr>
        <w:ind w:left="12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4" w15:restartNumberingAfterBreak="0">
    <w:nsid w:val="677B1773"/>
    <w:multiLevelType w:val="hybridMultilevel"/>
    <w:tmpl w:val="ADAC412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04E1E0D"/>
    <w:multiLevelType w:val="hybridMultilevel"/>
    <w:tmpl w:val="054EC7A4"/>
    <w:lvl w:ilvl="0" w:tplc="23B677C4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4"/>
  </w:num>
  <w:num w:numId="5">
    <w:abstractNumId w:val="13"/>
  </w:num>
  <w:num w:numId="6">
    <w:abstractNumId w:val="29"/>
  </w:num>
  <w:num w:numId="7">
    <w:abstractNumId w:val="35"/>
  </w:num>
  <w:num w:numId="8">
    <w:abstractNumId w:val="27"/>
  </w:num>
  <w:num w:numId="9">
    <w:abstractNumId w:val="30"/>
  </w:num>
  <w:num w:numId="10">
    <w:abstractNumId w:val="8"/>
  </w:num>
  <w:num w:numId="11">
    <w:abstractNumId w:val="9"/>
  </w:num>
  <w:num w:numId="12">
    <w:abstractNumId w:val="5"/>
  </w:num>
  <w:num w:numId="13">
    <w:abstractNumId w:val="22"/>
  </w:num>
  <w:num w:numId="14">
    <w:abstractNumId w:val="28"/>
  </w:num>
  <w:num w:numId="15">
    <w:abstractNumId w:val="3"/>
  </w:num>
  <w:num w:numId="16">
    <w:abstractNumId w:val="23"/>
  </w:num>
  <w:num w:numId="17">
    <w:abstractNumId w:val="25"/>
  </w:num>
  <w:num w:numId="18">
    <w:abstractNumId w:val="36"/>
  </w:num>
  <w:num w:numId="19">
    <w:abstractNumId w:val="10"/>
  </w:num>
  <w:num w:numId="20">
    <w:abstractNumId w:val="12"/>
  </w:num>
  <w:num w:numId="21">
    <w:abstractNumId w:val="31"/>
  </w:num>
  <w:num w:numId="22">
    <w:abstractNumId w:val="17"/>
  </w:num>
  <w:num w:numId="23">
    <w:abstractNumId w:val="6"/>
  </w:num>
  <w:num w:numId="24">
    <w:abstractNumId w:val="7"/>
  </w:num>
  <w:num w:numId="25">
    <w:abstractNumId w:val="16"/>
  </w:num>
  <w:num w:numId="26">
    <w:abstractNumId w:val="20"/>
  </w:num>
  <w:num w:numId="27">
    <w:abstractNumId w:val="32"/>
  </w:num>
  <w:num w:numId="28">
    <w:abstractNumId w:val="34"/>
  </w:num>
  <w:num w:numId="29">
    <w:abstractNumId w:val="7"/>
  </w:num>
  <w:num w:numId="30">
    <w:abstractNumId w:val="4"/>
    <w:lvlOverride w:ilvl="0">
      <w:startOverride w:val="1"/>
    </w:lvlOverride>
  </w:num>
  <w:num w:numId="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</w:num>
  <w:num w:numId="34">
    <w:abstractNumId w:val="33"/>
  </w:num>
  <w:num w:numId="35">
    <w:abstractNumId w:val="26"/>
  </w:num>
  <w:num w:numId="36">
    <w:abstractNumId w:val="26"/>
  </w:num>
  <w:num w:numId="37">
    <w:abstractNumId w:val="0"/>
  </w:num>
  <w:num w:numId="38">
    <w:abstractNumId w:val="21"/>
  </w:num>
  <w:num w:numId="39">
    <w:abstractNumId w:val="2"/>
  </w:num>
  <w:num w:numId="40">
    <w:abstractNumId w:val="2"/>
  </w:num>
  <w:num w:numId="41">
    <w:abstractNumId w:val="19"/>
  </w:num>
  <w:num w:numId="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E10"/>
    <w:rsid w:val="00031A06"/>
    <w:rsid w:val="00080E62"/>
    <w:rsid w:val="000C2B19"/>
    <w:rsid w:val="000F607C"/>
    <w:rsid w:val="001337D1"/>
    <w:rsid w:val="00141875"/>
    <w:rsid w:val="0017473E"/>
    <w:rsid w:val="0018705A"/>
    <w:rsid w:val="00193D64"/>
    <w:rsid w:val="001B390A"/>
    <w:rsid w:val="001F5668"/>
    <w:rsid w:val="0021442B"/>
    <w:rsid w:val="00221225"/>
    <w:rsid w:val="00227557"/>
    <w:rsid w:val="00232008"/>
    <w:rsid w:val="002879A0"/>
    <w:rsid w:val="0029180B"/>
    <w:rsid w:val="002937ED"/>
    <w:rsid w:val="00293DB6"/>
    <w:rsid w:val="003014E2"/>
    <w:rsid w:val="003015E7"/>
    <w:rsid w:val="00367138"/>
    <w:rsid w:val="003B243F"/>
    <w:rsid w:val="003E54FC"/>
    <w:rsid w:val="00484BD8"/>
    <w:rsid w:val="004B10B6"/>
    <w:rsid w:val="004D7A32"/>
    <w:rsid w:val="004F53EE"/>
    <w:rsid w:val="00550AD3"/>
    <w:rsid w:val="005607D1"/>
    <w:rsid w:val="005A7E52"/>
    <w:rsid w:val="005B2514"/>
    <w:rsid w:val="005D2547"/>
    <w:rsid w:val="00601FD0"/>
    <w:rsid w:val="00624BB2"/>
    <w:rsid w:val="00633FAF"/>
    <w:rsid w:val="006A024D"/>
    <w:rsid w:val="007333F4"/>
    <w:rsid w:val="00773EA9"/>
    <w:rsid w:val="0077558F"/>
    <w:rsid w:val="007B3F43"/>
    <w:rsid w:val="007C0C83"/>
    <w:rsid w:val="007D1135"/>
    <w:rsid w:val="007E30F0"/>
    <w:rsid w:val="007E4BB5"/>
    <w:rsid w:val="007E73B2"/>
    <w:rsid w:val="007F369C"/>
    <w:rsid w:val="00854D50"/>
    <w:rsid w:val="00857945"/>
    <w:rsid w:val="008839D0"/>
    <w:rsid w:val="0088571D"/>
    <w:rsid w:val="00890AC7"/>
    <w:rsid w:val="008E3CC1"/>
    <w:rsid w:val="00925ADA"/>
    <w:rsid w:val="009403E7"/>
    <w:rsid w:val="00947FE8"/>
    <w:rsid w:val="009A35B5"/>
    <w:rsid w:val="009C51B8"/>
    <w:rsid w:val="009D2BF7"/>
    <w:rsid w:val="009D6329"/>
    <w:rsid w:val="009E0564"/>
    <w:rsid w:val="009E5582"/>
    <w:rsid w:val="00A60E10"/>
    <w:rsid w:val="00AA3FFB"/>
    <w:rsid w:val="00B85EA9"/>
    <w:rsid w:val="00B86A64"/>
    <w:rsid w:val="00B97FA6"/>
    <w:rsid w:val="00BC48FA"/>
    <w:rsid w:val="00BF2867"/>
    <w:rsid w:val="00BF63BF"/>
    <w:rsid w:val="00C40684"/>
    <w:rsid w:val="00C40B5B"/>
    <w:rsid w:val="00C421CB"/>
    <w:rsid w:val="00C76270"/>
    <w:rsid w:val="00CA6657"/>
    <w:rsid w:val="00CB412C"/>
    <w:rsid w:val="00CD1F43"/>
    <w:rsid w:val="00CD4453"/>
    <w:rsid w:val="00CD5100"/>
    <w:rsid w:val="00CE0AC2"/>
    <w:rsid w:val="00D03258"/>
    <w:rsid w:val="00D04377"/>
    <w:rsid w:val="00D127EC"/>
    <w:rsid w:val="00D12A1E"/>
    <w:rsid w:val="00D17AA3"/>
    <w:rsid w:val="00D60DFD"/>
    <w:rsid w:val="00D7047E"/>
    <w:rsid w:val="00D77D6E"/>
    <w:rsid w:val="00DA4264"/>
    <w:rsid w:val="00E22E70"/>
    <w:rsid w:val="00E40319"/>
    <w:rsid w:val="00EA200A"/>
    <w:rsid w:val="00EB56B5"/>
    <w:rsid w:val="00EB62A7"/>
    <w:rsid w:val="00F0187E"/>
    <w:rsid w:val="00F0782E"/>
    <w:rsid w:val="00F14533"/>
    <w:rsid w:val="00F25C89"/>
    <w:rsid w:val="00F4449C"/>
    <w:rsid w:val="00F46E4F"/>
    <w:rsid w:val="00F643D6"/>
    <w:rsid w:val="00FA2648"/>
    <w:rsid w:val="00FB01CD"/>
    <w:rsid w:val="00FE3745"/>
    <w:rsid w:val="00FE753C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4541E"/>
  <w15:docId w15:val="{4D70C376-09D6-46B5-A4A4-D115E6435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C8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0A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76270"/>
  </w:style>
  <w:style w:type="paragraph" w:styleId="a6">
    <w:name w:val="footer"/>
    <w:basedOn w:val="a"/>
    <w:link w:val="a7"/>
    <w:unhideWhenUsed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C76270"/>
  </w:style>
  <w:style w:type="paragraph" w:styleId="a8">
    <w:name w:val="List Paragraph"/>
    <w:basedOn w:val="a"/>
    <w:uiPriority w:val="34"/>
    <w:qFormat/>
    <w:rsid w:val="00C76270"/>
    <w:pPr>
      <w:ind w:left="720"/>
      <w:contextualSpacing/>
    </w:pPr>
  </w:style>
  <w:style w:type="paragraph" w:customStyle="1" w:styleId="ConsPlusNormal">
    <w:name w:val="ConsPlusNormal"/>
    <w:rsid w:val="002879A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главление"/>
    <w:rsid w:val="002879A0"/>
  </w:style>
  <w:style w:type="character" w:customStyle="1" w:styleId="2">
    <w:name w:val="Оглавление 2 Знак"/>
    <w:link w:val="20"/>
    <w:locked/>
    <w:rsid w:val="00031A06"/>
    <w:rPr>
      <w:b/>
      <w:bCs/>
      <w:sz w:val="18"/>
      <w:szCs w:val="18"/>
      <w:shd w:val="clear" w:color="auto" w:fill="FFFFFF"/>
    </w:rPr>
  </w:style>
  <w:style w:type="paragraph" w:styleId="20">
    <w:name w:val="toc 2"/>
    <w:basedOn w:val="a"/>
    <w:next w:val="a"/>
    <w:link w:val="2"/>
    <w:rsid w:val="00031A06"/>
    <w:pPr>
      <w:widowControl w:val="0"/>
      <w:shd w:val="clear" w:color="auto" w:fill="FFFFFF"/>
      <w:spacing w:before="720" w:after="180" w:line="240" w:lineRule="atLeast"/>
      <w:jc w:val="both"/>
    </w:pPr>
    <w:rPr>
      <w:b/>
      <w:bCs/>
      <w:sz w:val="18"/>
      <w:szCs w:val="18"/>
    </w:rPr>
  </w:style>
  <w:style w:type="character" w:customStyle="1" w:styleId="aa">
    <w:name w:val="Основной текст_"/>
    <w:basedOn w:val="a0"/>
    <w:link w:val="21"/>
    <w:rsid w:val="00EA200A"/>
    <w:rPr>
      <w:rFonts w:ascii="Sylfaen" w:eastAsia="Sylfaen" w:hAnsi="Sylfaen" w:cs="Sylfaen"/>
      <w:sz w:val="28"/>
      <w:szCs w:val="28"/>
      <w:shd w:val="clear" w:color="auto" w:fill="FFFFFF"/>
    </w:rPr>
  </w:style>
  <w:style w:type="character" w:customStyle="1" w:styleId="22">
    <w:name w:val="Основной текст (2)_"/>
    <w:basedOn w:val="a0"/>
    <w:link w:val="23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character" w:customStyle="1" w:styleId="ab">
    <w:name w:val="Основной текст + Полужирный"/>
    <w:basedOn w:val="aa"/>
    <w:rsid w:val="00EA200A"/>
    <w:rPr>
      <w:rFonts w:ascii="Sylfaen" w:eastAsia="Sylfaen" w:hAnsi="Sylfaen" w:cs="Sylfae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1">
    <w:name w:val="Заголовок №1_"/>
    <w:basedOn w:val="a0"/>
    <w:link w:val="10"/>
    <w:rsid w:val="00EA200A"/>
    <w:rPr>
      <w:rFonts w:ascii="Sylfaen" w:eastAsia="Sylfaen" w:hAnsi="Sylfaen" w:cs="Sylfaen"/>
      <w:b/>
      <w:bCs/>
      <w:sz w:val="28"/>
      <w:szCs w:val="28"/>
      <w:shd w:val="clear" w:color="auto" w:fill="FFFFFF"/>
    </w:rPr>
  </w:style>
  <w:style w:type="paragraph" w:customStyle="1" w:styleId="21">
    <w:name w:val="Основной текст2"/>
    <w:basedOn w:val="a"/>
    <w:link w:val="aa"/>
    <w:rsid w:val="00EA200A"/>
    <w:pPr>
      <w:widowControl w:val="0"/>
      <w:shd w:val="clear" w:color="auto" w:fill="FFFFFF"/>
      <w:spacing w:before="60" w:after="1140" w:line="0" w:lineRule="atLeast"/>
      <w:jc w:val="both"/>
    </w:pPr>
    <w:rPr>
      <w:rFonts w:ascii="Sylfaen" w:eastAsia="Sylfaen" w:hAnsi="Sylfaen" w:cs="Sylfaen"/>
      <w:sz w:val="28"/>
      <w:szCs w:val="28"/>
    </w:rPr>
  </w:style>
  <w:style w:type="paragraph" w:customStyle="1" w:styleId="23">
    <w:name w:val="Основной текст (2)"/>
    <w:basedOn w:val="a"/>
    <w:link w:val="22"/>
    <w:rsid w:val="00EA200A"/>
    <w:pPr>
      <w:widowControl w:val="0"/>
      <w:shd w:val="clear" w:color="auto" w:fill="FFFFFF"/>
      <w:spacing w:before="1140" w:after="60" w:line="0" w:lineRule="atLeast"/>
      <w:jc w:val="both"/>
    </w:pPr>
    <w:rPr>
      <w:rFonts w:ascii="Sylfaen" w:eastAsia="Sylfaen" w:hAnsi="Sylfaen" w:cs="Sylfaen"/>
      <w:b/>
      <w:bCs/>
      <w:sz w:val="28"/>
      <w:szCs w:val="28"/>
    </w:rPr>
  </w:style>
  <w:style w:type="paragraph" w:customStyle="1" w:styleId="10">
    <w:name w:val="Заголовок №1"/>
    <w:basedOn w:val="a"/>
    <w:link w:val="1"/>
    <w:rsid w:val="00EA200A"/>
    <w:pPr>
      <w:widowControl w:val="0"/>
      <w:shd w:val="clear" w:color="auto" w:fill="FFFFFF"/>
      <w:spacing w:after="0" w:line="485" w:lineRule="exact"/>
      <w:outlineLvl w:val="0"/>
    </w:pPr>
    <w:rPr>
      <w:rFonts w:ascii="Sylfaen" w:eastAsia="Sylfaen" w:hAnsi="Sylfaen" w:cs="Sylfaen"/>
      <w:b/>
      <w:bCs/>
      <w:sz w:val="28"/>
      <w:szCs w:val="28"/>
    </w:rPr>
  </w:style>
  <w:style w:type="character" w:customStyle="1" w:styleId="ac">
    <w:name w:val="Основной текст Знак"/>
    <w:basedOn w:val="a0"/>
    <w:link w:val="ad"/>
    <w:rsid w:val="007333F4"/>
    <w:rPr>
      <w:rFonts w:ascii="Sylfaen" w:hAnsi="Sylfaen"/>
      <w:sz w:val="28"/>
      <w:szCs w:val="28"/>
      <w:shd w:val="clear" w:color="auto" w:fill="FFFFFF"/>
    </w:rPr>
  </w:style>
  <w:style w:type="paragraph" w:styleId="ad">
    <w:name w:val="Body Text"/>
    <w:basedOn w:val="a"/>
    <w:link w:val="ac"/>
    <w:rsid w:val="007333F4"/>
    <w:pPr>
      <w:widowControl w:val="0"/>
      <w:shd w:val="clear" w:color="auto" w:fill="FFFFFF"/>
      <w:spacing w:before="60" w:after="1140" w:line="240" w:lineRule="atLeast"/>
      <w:jc w:val="both"/>
    </w:pPr>
    <w:rPr>
      <w:rFonts w:ascii="Sylfaen" w:hAnsi="Sylfaen"/>
      <w:sz w:val="28"/>
      <w:szCs w:val="28"/>
    </w:rPr>
  </w:style>
  <w:style w:type="character" w:customStyle="1" w:styleId="11">
    <w:name w:val="Основной текст Знак1"/>
    <w:basedOn w:val="a0"/>
    <w:rsid w:val="007333F4"/>
  </w:style>
  <w:style w:type="paragraph" w:styleId="3">
    <w:name w:val="Body Text Indent 3"/>
    <w:basedOn w:val="a"/>
    <w:link w:val="30"/>
    <w:semiHidden/>
    <w:unhideWhenUsed/>
    <w:rsid w:val="007333F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7333F4"/>
    <w:rPr>
      <w:sz w:val="16"/>
      <w:szCs w:val="16"/>
    </w:rPr>
  </w:style>
  <w:style w:type="paragraph" w:styleId="24">
    <w:name w:val="Body Text Indent 2"/>
    <w:basedOn w:val="a"/>
    <w:link w:val="25"/>
    <w:semiHidden/>
    <w:unhideWhenUsed/>
    <w:rsid w:val="007333F4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0"/>
    <w:link w:val="24"/>
    <w:semiHidden/>
    <w:rsid w:val="007333F4"/>
  </w:style>
  <w:style w:type="paragraph" w:customStyle="1" w:styleId="ae">
    <w:name w:val="Содержимое таблицы"/>
    <w:basedOn w:val="a"/>
    <w:rsid w:val="00F14533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2">
    <w:name w:val="Обычный1"/>
    <w:rsid w:val="0036713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f">
    <w:name w:val="Title"/>
    <w:basedOn w:val="a"/>
    <w:next w:val="a"/>
    <w:link w:val="af0"/>
    <w:qFormat/>
    <w:rsid w:val="007C0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Заголовок Знак"/>
    <w:basedOn w:val="a0"/>
    <w:link w:val="af"/>
    <w:rsid w:val="007C0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f1">
    <w:name w:val="Базовый"/>
    <w:rsid w:val="007C0C83"/>
    <w:pPr>
      <w:tabs>
        <w:tab w:val="left" w:pos="708"/>
      </w:tabs>
      <w:suppressAutoHyphens/>
    </w:pPr>
    <w:rPr>
      <w:rFonts w:ascii="Calibri" w:eastAsia="Droid Sans Fallback" w:hAnsi="Calibri" w:cs="Calibri"/>
      <w:color w:val="00000A"/>
    </w:rPr>
  </w:style>
  <w:style w:type="paragraph" w:customStyle="1" w:styleId="13">
    <w:name w:val="Заголовок1"/>
    <w:basedOn w:val="af1"/>
    <w:next w:val="ad"/>
    <w:rsid w:val="007C0C83"/>
    <w:pPr>
      <w:keepNext/>
      <w:spacing w:before="240" w:after="120"/>
    </w:pPr>
    <w:rPr>
      <w:rFonts w:ascii="Arial" w:hAnsi="Arial" w:cs="Lohit Hindi"/>
      <w:sz w:val="28"/>
      <w:szCs w:val="28"/>
    </w:rPr>
  </w:style>
  <w:style w:type="character" w:customStyle="1" w:styleId="-">
    <w:name w:val="Интернет-ссылка"/>
    <w:basedOn w:val="a0"/>
    <w:rsid w:val="007C0C83"/>
    <w:rPr>
      <w:color w:val="0000FF"/>
      <w:u w:val="single"/>
      <w:lang w:val="ru-RU" w:eastAsia="ru-RU" w:bidi="ru-RU"/>
    </w:rPr>
  </w:style>
  <w:style w:type="character" w:customStyle="1" w:styleId="af2">
    <w:name w:val="Абзац списка Знак"/>
    <w:rsid w:val="007C0C83"/>
  </w:style>
  <w:style w:type="character" w:customStyle="1" w:styleId="ListLabel1">
    <w:name w:val="ListLabel 1"/>
    <w:rsid w:val="007C0C83"/>
    <w:rPr>
      <w:rFonts w:ascii="Courier New" w:hAnsi="Courier New" w:cs="Courier New" w:hint="default"/>
    </w:rPr>
  </w:style>
  <w:style w:type="character" w:customStyle="1" w:styleId="ListLabel2">
    <w:name w:val="ListLabel 2"/>
    <w:rsid w:val="007C0C83"/>
    <w:rPr>
      <w:color w:val="00000A"/>
    </w:rPr>
  </w:style>
  <w:style w:type="character" w:customStyle="1" w:styleId="ListLabel3">
    <w:name w:val="ListLabel 3"/>
    <w:rsid w:val="007C0C83"/>
    <w:rPr>
      <w:rFonts w:ascii="Sylfaen" w:eastAsia="Sylfaen" w:hAnsi="Sylfaen" w:cs="Sylfae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vertAlign w:val="baseline"/>
      <w:lang w:val="ru-RU" w:eastAsia="ru-RU" w:bidi="ru-RU"/>
    </w:rPr>
  </w:style>
  <w:style w:type="character" w:customStyle="1" w:styleId="ListLabel4">
    <w:name w:val="ListLabel 4"/>
    <w:rsid w:val="007C0C83"/>
    <w:rPr>
      <w:rFonts w:ascii="Times New Roman" w:hAnsi="Times New Roman" w:cs="Times New Roman" w:hint="default"/>
    </w:rPr>
  </w:style>
  <w:style w:type="character" w:customStyle="1" w:styleId="ListLabel5">
    <w:name w:val="ListLabel 5"/>
    <w:rsid w:val="007C0C83"/>
    <w:rPr>
      <w:rFonts w:ascii="Symbol" w:hAnsi="Symbol" w:cs="Symbol" w:hint="default"/>
    </w:rPr>
  </w:style>
  <w:style w:type="character" w:customStyle="1" w:styleId="ListLabel6">
    <w:name w:val="ListLabel 6"/>
    <w:rsid w:val="007C0C83"/>
    <w:rPr>
      <w:rFonts w:ascii="Courier New" w:hAnsi="Courier New" w:cs="Courier New" w:hint="default"/>
    </w:rPr>
  </w:style>
  <w:style w:type="character" w:customStyle="1" w:styleId="ListLabel7">
    <w:name w:val="ListLabel 7"/>
    <w:rsid w:val="007C0C83"/>
    <w:rPr>
      <w:rFonts w:ascii="Wingdings" w:hAnsi="Wingdings" w:cs="Wingdings" w:hint="default"/>
    </w:rPr>
  </w:style>
  <w:style w:type="character" w:customStyle="1" w:styleId="14">
    <w:name w:val="Нижний колонтитул Знак1"/>
    <w:basedOn w:val="a0"/>
    <w:semiHidden/>
    <w:rsid w:val="007C0C83"/>
    <w:rPr>
      <w:rFonts w:ascii="Times New Roman" w:eastAsiaTheme="minorEastAsia" w:hAnsi="Times New Roman" w:cs="Times New Roman" w:hint="defaul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2253</Words>
  <Characters>12843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Solnce</dc:creator>
  <cp:lastModifiedBy>User</cp:lastModifiedBy>
  <cp:revision>3</cp:revision>
  <dcterms:created xsi:type="dcterms:W3CDTF">2025-06-05T11:46:00Z</dcterms:created>
  <dcterms:modified xsi:type="dcterms:W3CDTF">2025-06-06T02:46:00Z</dcterms:modified>
</cp:coreProperties>
</file>