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B4" w:rsidRPr="00DC7CC0" w:rsidRDefault="00E31BB4" w:rsidP="00E31BB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31BB4" w:rsidRPr="00DC7CC0" w:rsidRDefault="00E31BB4" w:rsidP="00E31BB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32BAF" w:rsidRDefault="00432BAF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32BAF">
        <w:rPr>
          <w:rFonts w:ascii="Times New Roman" w:hAnsi="Times New Roman"/>
          <w:b/>
          <w:color w:val="000000"/>
          <w:sz w:val="24"/>
          <w:szCs w:val="24"/>
        </w:rPr>
        <w:t>Научно-исследовательская работа (получение первичных навыков научно-исследовательской работы) (учебная практика)</w:t>
      </w: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10E05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810E05" w:rsidRPr="00AE42D9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E42D9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  <w:r w:rsidRPr="00AE42D9">
        <w:rPr>
          <w:rFonts w:ascii="Times New Roman" w:hAnsi="Times New Roman"/>
          <w:b/>
          <w:sz w:val="24"/>
          <w:szCs w:val="24"/>
        </w:rPr>
        <w:t xml:space="preserve">  </w:t>
      </w:r>
    </w:p>
    <w:p w:rsidR="00AE42D9" w:rsidRDefault="00810E05" w:rsidP="00AE42D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</w:t>
      </w:r>
      <w:r>
        <w:rPr>
          <w:rFonts w:ascii="Times New Roman" w:hAnsi="Times New Roman"/>
          <w:sz w:val="24"/>
          <w:szCs w:val="24"/>
        </w:rPr>
        <w:t>ть (профи</w:t>
      </w:r>
      <w:r w:rsidR="00065B5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>)</w:t>
      </w:r>
    </w:p>
    <w:p w:rsidR="002D20C6" w:rsidRDefault="002D20C6" w:rsidP="002D20C6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Изобразительное искусство и </w:t>
      </w:r>
      <w:r w:rsidR="00D734B3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:rsidR="00810E05" w:rsidRPr="00AE42D9" w:rsidRDefault="00810E05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E05" w:rsidRPr="00DC7CC0" w:rsidRDefault="00810E05" w:rsidP="00810E05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810E05" w:rsidRDefault="005B0A83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5B0A83">
        <w:rPr>
          <w:rFonts w:ascii="Times New Roman" w:hAnsi="Times New Roman"/>
          <w:color w:val="000000"/>
          <w:sz w:val="24"/>
          <w:szCs w:val="24"/>
          <w:u w:val="single"/>
        </w:rPr>
        <w:t>Научно-исследовательская работа (получение первичных навыков научно-исследовательской работы) (учебная практика)</w:t>
      </w:r>
    </w:p>
    <w:p w:rsidR="00970EA0" w:rsidRPr="005B582B" w:rsidRDefault="00970EA0" w:rsidP="00810E05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10E05" w:rsidRPr="00970EA0" w:rsidRDefault="002D4271" w:rsidP="00810E05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70EA0" w:rsidRPr="00970EA0">
        <w:rPr>
          <w:rFonts w:ascii="Times New Roman" w:hAnsi="Times New Roman"/>
          <w:b/>
          <w:sz w:val="24"/>
          <w:szCs w:val="24"/>
        </w:rPr>
        <w:t xml:space="preserve"> семестр</w:t>
      </w: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629"/>
        <w:gridCol w:w="3249"/>
      </w:tblGrid>
      <w:tr w:rsidR="00810E05" w:rsidRPr="00DC7CC0" w:rsidTr="00A6167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3B1F52">
              <w:rPr>
                <w:rFonts w:ascii="Times New Roman" w:hAnsi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>
              <w:rPr>
                <w:rStyle w:val="FootnoteSymbol"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10E05" w:rsidRPr="00DC7CC0" w:rsidRDefault="00810E05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10E05" w:rsidRPr="00DC7CC0" w:rsidTr="00A6167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10E05" w:rsidRPr="00C97A92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УК-1</w:t>
            </w:r>
          </w:p>
          <w:p w:rsidR="00C97A92" w:rsidRPr="00C97A92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УК-</w:t>
            </w:r>
            <w:r w:rsidR="00411EA1">
              <w:rPr>
                <w:rFonts w:ascii="Times New Roman" w:hAnsi="Times New Roman"/>
                <w:color w:val="000000"/>
                <w:szCs w:val="20"/>
              </w:rPr>
              <w:t>2</w:t>
            </w:r>
          </w:p>
          <w:p w:rsidR="00C97A92" w:rsidRPr="00C97A92" w:rsidRDefault="002D4271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УК-6</w:t>
            </w:r>
          </w:p>
          <w:p w:rsidR="00C97A92" w:rsidRPr="00DC7CC0" w:rsidRDefault="00C97A92" w:rsidP="00C97A9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7A92">
              <w:rPr>
                <w:rFonts w:ascii="Times New Roman" w:hAnsi="Times New Roman"/>
                <w:color w:val="000000"/>
                <w:szCs w:val="20"/>
              </w:rPr>
              <w:t>ПК-1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05" w:rsidRPr="001F4F9A" w:rsidRDefault="006B0861" w:rsidP="00BB18DD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1, 2, 3, 4, 5</w:t>
            </w:r>
            <w:r w:rsidR="00C4083A">
              <w:rPr>
                <w:rFonts w:ascii="Times New Roman" w:hAnsi="Times New Roman"/>
                <w:sz w:val="24"/>
                <w:szCs w:val="24"/>
              </w:rPr>
              <w:t>, 6</w:t>
            </w:r>
            <w:r w:rsidR="00A61672">
              <w:rPr>
                <w:rFonts w:ascii="Times New Roman" w:hAnsi="Times New Roman"/>
                <w:sz w:val="24"/>
                <w:szCs w:val="24"/>
              </w:rPr>
              <w:t xml:space="preserve">, 7, 8, </w:t>
            </w:r>
            <w:bookmarkStart w:id="0" w:name="_GoBack"/>
            <w:bookmarkEnd w:id="0"/>
            <w:r w:rsidR="00A616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10E05" w:rsidRPr="00DC7CC0" w:rsidTr="00A6167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E05" w:rsidRPr="00DC7CC0" w:rsidRDefault="00810E05" w:rsidP="00BB18DD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05" w:rsidRPr="00881AAB" w:rsidRDefault="00810E05" w:rsidP="00BB18DD">
            <w:pPr>
              <w:pStyle w:val="Standard"/>
              <w:snapToGrid w:val="0"/>
              <w:spacing w:after="0" w:line="100" w:lineRule="atLeast"/>
              <w:ind w:left="3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810E05" w:rsidRPr="00DC7CC0" w:rsidRDefault="00810E05" w:rsidP="00810E05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810E05" w:rsidRPr="005B582B" w:rsidRDefault="00810E05" w:rsidP="00810E05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D1718" w:rsidRDefault="00DD1718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764D3" w:rsidRDefault="004764D3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810E05" w:rsidRPr="00DC7CC0" w:rsidRDefault="00810E05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810E05" w:rsidRDefault="00810E05" w:rsidP="00810E05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Pr="00DC7CC0" w:rsidRDefault="00810E05" w:rsidP="00810E05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810E05" w:rsidRDefault="00810E05" w:rsidP="00810E05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p w:rsidR="00810E05" w:rsidRPr="00881AAB" w:rsidRDefault="00810E05" w:rsidP="00810E05">
      <w:pPr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</w:t>
            </w:r>
          </w:p>
        </w:tc>
      </w:tr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 w:rsidR="00970EA0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DC7CC0">
              <w:rPr>
                <w:rFonts w:cs="Times New Roman"/>
                <w:spacing w:val="-1"/>
              </w:rPr>
              <w:t xml:space="preserve">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810E05" w:rsidRPr="00DC7CC0" w:rsidRDefault="00810E05" w:rsidP="00BB18DD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810E05" w:rsidRPr="00DC7CC0" w:rsidRDefault="00810E05" w:rsidP="00BB18DD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</w:t>
            </w:r>
            <w:r w:rsidR="00970EA0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>заключение руководителей</w:t>
            </w:r>
          </w:p>
        </w:tc>
      </w:tr>
    </w:tbl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</w:p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p w:rsidR="00810E05" w:rsidRPr="00881AAB" w:rsidRDefault="00810E05" w:rsidP="00810E05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презентации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соотвествует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810E05" w:rsidRPr="00DC7CC0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</w:pPr>
    </w:p>
    <w:p w:rsidR="00810E05" w:rsidRPr="00DC7CC0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810E05" w:rsidRPr="00DC7CC0" w:rsidTr="00BB18DD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D7B3C" w:rsidRPr="00DC7CC0" w:rsidTr="00BB18DD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E75253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810E05" w:rsidRPr="00DC7CC0" w:rsidRDefault="00810E05" w:rsidP="00810E05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810E05" w:rsidRPr="00DC7CC0" w:rsidRDefault="00810E05" w:rsidP="00810E05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810E05" w:rsidRDefault="00810E05" w:rsidP="00810E05">
      <w:pPr>
        <w:jc w:val="center"/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810E05" w:rsidRPr="00BE2ECA" w:rsidRDefault="00810E05" w:rsidP="00810E05">
      <w:pPr>
        <w:jc w:val="center"/>
        <w:rPr>
          <w:rFonts w:cs="Times New Roman"/>
          <w:lang w:val="ru-RU"/>
        </w:rPr>
      </w:pPr>
    </w:p>
    <w:p w:rsidR="00810E05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p w:rsidR="00810E05" w:rsidRPr="00BE2ECA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 xml:space="preserve">Требованияк структуреи оформлению отчета </w:t>
            </w:r>
            <w:r w:rsidRPr="00DC7CC0">
              <w:rPr>
                <w:rFonts w:cs="Times New Roman"/>
                <w:b/>
              </w:rPr>
              <w:lastRenderedPageBreak/>
              <w:t>об итогах практики</w:t>
            </w:r>
          </w:p>
        </w:tc>
      </w:tr>
      <w:tr w:rsidR="00810E05" w:rsidRPr="00DC7CC0" w:rsidTr="00BB18D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lastRenderedPageBreak/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810E05" w:rsidRPr="00DC7CC0" w:rsidRDefault="00810E05" w:rsidP="00BB18D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t>титульный лист;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810E05" w:rsidRPr="00DC7CC0" w:rsidRDefault="00810E05" w:rsidP="00BB18DD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810E05" w:rsidRDefault="00810E05" w:rsidP="00810E05">
      <w:pPr>
        <w:jc w:val="center"/>
        <w:rPr>
          <w:rFonts w:cs="Times New Roman"/>
          <w:bCs/>
          <w:lang w:val="ru-RU"/>
        </w:rPr>
      </w:pPr>
    </w:p>
    <w:p w:rsidR="00810E05" w:rsidRDefault="00810E05" w:rsidP="00810E05">
      <w:pPr>
        <w:jc w:val="center"/>
        <w:rPr>
          <w:rFonts w:cs="Times New Roman"/>
          <w:b/>
          <w:bCs/>
          <w:lang w:val="ru-RU"/>
        </w:rPr>
      </w:pPr>
      <w:r w:rsidRPr="00BE2ECA">
        <w:rPr>
          <w:rFonts w:cs="Times New Roman"/>
          <w:b/>
          <w:bCs/>
        </w:rPr>
        <w:t>Алгоритм оценивания отчетной документации</w:t>
      </w:r>
    </w:p>
    <w:p w:rsidR="00810E05" w:rsidRPr="00BE2ECA" w:rsidRDefault="00810E05" w:rsidP="00810E05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proofErr w:type="spellStart"/>
            <w:r w:rsidRPr="00DC7CC0">
              <w:rPr>
                <w:rFonts w:cs="Times New Roman"/>
                <w:lang w:val="en-US"/>
              </w:rPr>
              <w:t>TimesNewRoman</w:t>
            </w:r>
            <w:proofErr w:type="spellEnd"/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10E05" w:rsidRPr="00DC7CC0" w:rsidTr="00BB18D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0E05" w:rsidRPr="00DC7CC0" w:rsidRDefault="00810E05" w:rsidP="00BB18DD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810E05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0E05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E2ECA">
        <w:rPr>
          <w:rFonts w:ascii="Times New Roman" w:hAnsi="Times New Roman"/>
          <w:b/>
          <w:sz w:val="24"/>
          <w:szCs w:val="24"/>
        </w:rPr>
        <w:t>Шкала оценивания</w:t>
      </w:r>
    </w:p>
    <w:p w:rsidR="00810E05" w:rsidRPr="00BE2ECA" w:rsidRDefault="00810E05" w:rsidP="00810E05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810E05" w:rsidRPr="00DC7CC0" w:rsidTr="00BB18D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E05" w:rsidRPr="00DC7CC0" w:rsidRDefault="00810E05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D7B3C" w:rsidRPr="00DC7CC0" w:rsidTr="00BB18D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733C4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810E05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810E05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810E05" w:rsidRPr="00DC7CC0" w:rsidRDefault="00810E05" w:rsidP="00810E05">
      <w:pPr>
        <w:jc w:val="center"/>
        <w:rPr>
          <w:rFonts w:cs="Times New Roman"/>
        </w:rPr>
      </w:pPr>
      <w:r>
        <w:rPr>
          <w:rFonts w:cs="Times New Roman"/>
          <w:b/>
          <w:bCs/>
          <w:lang w:val="ru-RU"/>
        </w:rPr>
        <w:t>Основные компоненты</w:t>
      </w:r>
      <w:r w:rsidRPr="00DC7CC0">
        <w:rPr>
          <w:rFonts w:cs="Times New Roman"/>
          <w:b/>
          <w:bCs/>
        </w:rPr>
        <w:t xml:space="preserve"> общего и  индивидуального задания </w:t>
      </w:r>
    </w:p>
    <w:p w:rsidR="00810E05" w:rsidRPr="00915688" w:rsidRDefault="00810E05" w:rsidP="00810E05">
      <w:pPr>
        <w:jc w:val="both"/>
        <w:rPr>
          <w:rFonts w:cs="Times New Roman"/>
          <w:b/>
          <w:lang w:val="ru-RU"/>
        </w:rPr>
      </w:pPr>
      <w:r w:rsidRPr="00915688">
        <w:rPr>
          <w:rFonts w:cs="Times New Roman"/>
          <w:b/>
        </w:rPr>
        <w:t xml:space="preserve">Общее задание: 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 xml:space="preserve">Выбор темы исследования по профилю </w:t>
      </w:r>
    </w:p>
    <w:p w:rsidR="00810E05" w:rsidRPr="00DE2DD4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rPr>
          <w:rFonts w:ascii="Times New Roman" w:hAnsi="Times New Roman"/>
          <w:color w:val="000000"/>
          <w:sz w:val="24"/>
          <w:szCs w:val="24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>Составление библиографического списка по выбранной теме в соответствии с требованиями и правилами описания литературных источников.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881AAB">
        <w:rPr>
          <w:rFonts w:ascii="Times New Roman" w:hAnsi="Times New Roman"/>
          <w:color w:val="000000"/>
          <w:sz w:val="24"/>
          <w:szCs w:val="24"/>
        </w:rPr>
        <w:t xml:space="preserve">Конспектирование литературных источников библиографического списка </w:t>
      </w:r>
    </w:p>
    <w:p w:rsidR="00810E05" w:rsidRPr="00881AAB" w:rsidRDefault="00810E05" w:rsidP="00810E0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sz w:val="24"/>
          <w:szCs w:val="24"/>
        </w:rPr>
      </w:pPr>
      <w:r w:rsidRPr="00881AAB">
        <w:rPr>
          <w:rFonts w:ascii="Times New Roman" w:hAnsi="Times New Roman"/>
          <w:sz w:val="24"/>
          <w:szCs w:val="24"/>
        </w:rPr>
        <w:t>Пр</w:t>
      </w:r>
      <w:r w:rsidRPr="00881AAB">
        <w:rPr>
          <w:rFonts w:ascii="Times New Roman" w:hAnsi="Times New Roman"/>
          <w:color w:val="000000"/>
          <w:sz w:val="24"/>
          <w:szCs w:val="24"/>
        </w:rPr>
        <w:t>оведение искусствоведческого анализа и представление его в виде научной статьи.</w:t>
      </w:r>
    </w:p>
    <w:p w:rsidR="00810E05" w:rsidRPr="00915688" w:rsidRDefault="00810E05" w:rsidP="00810E05">
      <w:pPr>
        <w:jc w:val="both"/>
        <w:rPr>
          <w:rFonts w:cs="Times New Roman"/>
          <w:lang w:val="ru-RU"/>
        </w:rPr>
      </w:pPr>
      <w:r w:rsidRPr="00915688">
        <w:rPr>
          <w:rFonts w:cs="Times New Roman"/>
          <w:b/>
        </w:rPr>
        <w:t xml:space="preserve">Индивидуальное задание: </w:t>
      </w:r>
      <w:r w:rsidRPr="00915688">
        <w:rPr>
          <w:rFonts w:cs="Times New Roman"/>
          <w:lang w:val="ru-RU"/>
        </w:rPr>
        <w:t>тема задания</w:t>
      </w:r>
      <w:r>
        <w:rPr>
          <w:rFonts w:cs="Times New Roman"/>
          <w:b/>
          <w:lang w:val="ru-RU"/>
        </w:rPr>
        <w:t xml:space="preserve"> </w:t>
      </w:r>
      <w:r w:rsidRPr="00915688">
        <w:rPr>
          <w:rFonts w:cs="Times New Roman"/>
          <w:lang w:val="ru-RU"/>
        </w:rPr>
        <w:t>определяется индивидуально для каждого обучающегося на основе общего задания</w:t>
      </w:r>
      <w:r>
        <w:rPr>
          <w:rFonts w:cs="Times New Roman"/>
          <w:lang w:val="ru-RU"/>
        </w:rPr>
        <w:t xml:space="preserve">. </w:t>
      </w:r>
    </w:p>
    <w:p w:rsidR="00810E05" w:rsidRPr="00881AAB" w:rsidRDefault="00810E05" w:rsidP="00810E05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  <w:rPr>
          <w:lang w:val="fr-FR"/>
        </w:rPr>
      </w:pPr>
    </w:p>
    <w:p w:rsidR="00810E05" w:rsidRPr="00DC7CC0" w:rsidRDefault="00810E05" w:rsidP="00810E05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810E05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810E05" w:rsidRPr="00BE2ECA" w:rsidRDefault="00810E05" w:rsidP="00810E05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7461"/>
        <w:gridCol w:w="2414"/>
      </w:tblGrid>
      <w:tr w:rsidR="00810E05" w:rsidRPr="00DC7CC0" w:rsidTr="004E01A0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E05" w:rsidRPr="00DC7CC0" w:rsidRDefault="00810E05" w:rsidP="00BB18D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3D7B3C" w:rsidRPr="00DC7CC0" w:rsidTr="004E01A0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B3C" w:rsidRDefault="003D7B3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3D7B3C" w:rsidRPr="00DC7CC0" w:rsidTr="00421339"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7B3C" w:rsidRPr="00DC7CC0" w:rsidRDefault="003D7B3C" w:rsidP="00BB18DD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3C" w:rsidRDefault="003D7B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E31BB4" w:rsidRPr="004764D3" w:rsidRDefault="00E31BB4" w:rsidP="00E31BB4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E31BB4" w:rsidRPr="00DC7CC0" w:rsidRDefault="00E31BB4" w:rsidP="004764D3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  <w:r w:rsidR="00970EA0">
        <w:rPr>
          <w:rFonts w:ascii="Times New Roman" w:hAnsi="Times New Roman"/>
          <w:b/>
        </w:rPr>
        <w:t>:</w:t>
      </w:r>
    </w:p>
    <w:p w:rsidR="00E31BB4" w:rsidRPr="00DC7CC0" w:rsidRDefault="00E31BB4" w:rsidP="00E31BB4">
      <w:pPr>
        <w:pStyle w:val="a5"/>
        <w:keepNext/>
        <w:ind w:left="0"/>
        <w:rPr>
          <w:rFonts w:ascii="Times New Roman" w:hAnsi="Times New Roman"/>
          <w:b/>
          <w:bCs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1985"/>
        <w:gridCol w:w="2126"/>
        <w:gridCol w:w="2041"/>
      </w:tblGrid>
      <w:tr w:rsidR="00E733CD" w:rsidRPr="00DC7CC0" w:rsidTr="00681D5C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E733CD" w:rsidRPr="00DC7CC0" w:rsidTr="00681D5C">
        <w:trPr>
          <w:trHeight w:val="249"/>
        </w:trPr>
        <w:tc>
          <w:tcPr>
            <w:tcW w:w="196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E733CD" w:rsidRPr="00DC7CC0" w:rsidTr="00B72BD0">
        <w:trPr>
          <w:trHeight w:val="402"/>
        </w:trPr>
        <w:tc>
          <w:tcPr>
            <w:tcW w:w="19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33CD" w:rsidRPr="00DC7CC0" w:rsidRDefault="00E733CD" w:rsidP="00BB18DD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зачтено 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733CD" w:rsidRPr="00DC7CC0" w:rsidRDefault="00E733CD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E31BB4" w:rsidRPr="00DC7CC0" w:rsidTr="00BB18DD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CC178E" w:rsidRDefault="00E31BB4" w:rsidP="00CC178E">
            <w:pPr>
              <w:pStyle w:val="WW-Standard"/>
              <w:rPr>
                <w:lang w:val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="00CC178E">
              <w:rPr>
                <w:rFonts w:cs="Times New Roman"/>
                <w:sz w:val="22"/>
                <w:szCs w:val="22"/>
                <w:lang w:eastAsia="ru-RU"/>
              </w:rPr>
              <w:t xml:space="preserve">: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способы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,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способы определения задач в рамках поставленной цели и связи между ними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,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методологические аспекты и методику проведения педагогического исследования; методы анализа </w:t>
            </w:r>
            <w:proofErr w:type="spellStart"/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педагогическй</w:t>
            </w:r>
            <w:proofErr w:type="spellEnd"/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ситуации</w:t>
            </w:r>
            <w:r w:rsidR="00CC178E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ru-RU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Фрагментарные знания способов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Общие, но не структурированные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Сформированные, но содержащие отдельные пробелы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CC178E" w:rsidRDefault="00E31BB4" w:rsidP="00CC178E">
            <w:pPr>
              <w:pStyle w:val="WW-Standard"/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</w:pPr>
            <w:r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 xml:space="preserve">Сформированные систематические знания </w:t>
            </w:r>
            <w:r w:rsidR="00CC178E" w:rsidRPr="00CC178E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способов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языка, способы определения задач в рамках поставленной цели и связи между ними, методологические аспекты и методику проведения педагогического исследования; методы анализа педагогическй ситуации;</w:t>
            </w:r>
            <w:r w:rsidR="005D542F">
              <w:t xml:space="preserve"> </w:t>
            </w:r>
            <w:r w:rsidR="005D542F" w:rsidRPr="005D542F">
              <w:rPr>
                <w:rFonts w:eastAsia="SimSun" w:cs="Times New Roman"/>
                <w:color w:val="000000"/>
                <w:sz w:val="20"/>
                <w:szCs w:val="20"/>
                <w:lang w:val="fr-FR" w:eastAsia="zh-CN" w:bidi="hi-IN"/>
              </w:rPr>
              <w:t>содержание, сущность, закономерности и особенности явлений и процессов в предметной области</w:t>
            </w:r>
          </w:p>
        </w:tc>
      </w:tr>
      <w:tr w:rsidR="00E31BB4" w:rsidRPr="00DC7CC0" w:rsidTr="00BB18DD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8B15A3" w:rsidRDefault="00E31BB4" w:rsidP="00BB18DD">
            <w:pPr>
              <w:rPr>
                <w:lang w:val="ru-RU"/>
              </w:rPr>
            </w:pPr>
            <w:r>
              <w:lastRenderedPageBreak/>
              <w:t xml:space="preserve">УМЕТЬ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применять методы анализа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педагогическй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ситуации,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профессиоанльной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рефлекции</w:t>
            </w:r>
            <w:proofErr w:type="spellEnd"/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на основе специальных научных знаний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</w:t>
            </w:r>
            <w:r w:rsidR="008B15A3">
              <w:rPr>
                <w:rFonts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Частично освоенное умение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В целом успешное, но не систематическое умение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>В целом успешное умение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8B15A3" w:rsidRDefault="00E31BB4" w:rsidP="008B15A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8B15A3">
              <w:rPr>
                <w:rFonts w:cs="Times New Roman"/>
                <w:color w:val="000000"/>
                <w:sz w:val="20"/>
                <w:szCs w:val="20"/>
              </w:rPr>
              <w:t xml:space="preserve">Сформированные  умения </w:t>
            </w:r>
            <w:r w:rsidR="008B15A3" w:rsidRPr="008B15A3">
              <w:rPr>
                <w:rFonts w:cs="Times New Roman"/>
                <w:color w:val="000000"/>
                <w:sz w:val="20"/>
                <w:szCs w:val="20"/>
              </w:rPr>
              <w:t>осуществлять поиск, сбор, обработку, критический анализ и систематизацию научной информации по профильным предметам, определять круг задач в рамках поставленной цели и выбирать оптимальные способы их решения, из исходя из действующих правовых норм, имеющихся ресурсов и ограничений, применять методы анализа педагогическй ситуации, профессиоанльной рефлекции на основе специальных научных знаний, грамотно оформлять литературные источники в соответствии с требованиями ГОСТ и составлять библиографический список; составлять научные тексты в профессиональной области;</w:t>
            </w:r>
          </w:p>
        </w:tc>
      </w:tr>
      <w:tr w:rsidR="00E31BB4" w:rsidRPr="00DC7CC0" w:rsidTr="00BB18DD">
        <w:trPr>
          <w:trHeight w:val="345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</w:p>
          <w:p w:rsidR="00E31BB4" w:rsidRPr="00AF1B06" w:rsidRDefault="00AF1B06" w:rsidP="00BB18DD">
            <w:pPr>
              <w:rPr>
                <w:lang w:val="ru-RU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t>способами поиска научной информации в различных ресурсах по профильным предметам; умением применять системныйподход для решения поставленных задач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lastRenderedPageBreak/>
              <w:t>вносить коррективы в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способы достижения результатов,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>методами проведения педагогического эксперимента на его различных этапах; навыками рефлексии собственной деятельности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AF1B06">
              <w:rPr>
                <w:rFonts w:cs="Times New Roman"/>
                <w:color w:val="000000"/>
                <w:sz w:val="20"/>
                <w:szCs w:val="20"/>
                <w:lang w:val="ru-RU"/>
              </w:rPr>
              <w:t>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Фрагментарное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вносить коррективы в 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В целом успешное, но не систематическое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необходимости вносить коррективы в 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В целом успешное применение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вносить коррективы в способы достижения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BB4" w:rsidRPr="00AF1B06" w:rsidRDefault="00E31BB4" w:rsidP="00AF1B0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Сформированные навыки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t xml:space="preserve">применения способов поиска научной информации в различных ресурсах по профильным предметам; умением применять системныйподход для решения поставленных задач, способностью предлагать  оптимальные с точки зрения результатов способы решения задач, исходя из действующих правовых норм, имеющихся ресурсов и ограничений; способностью планировать и решать задачи, при необходимости вносить коррективы в </w:t>
            </w:r>
            <w:r w:rsidR="00AF1B06" w:rsidRPr="00AF1B06">
              <w:rPr>
                <w:rFonts w:cs="Times New Roman"/>
                <w:color w:val="000000"/>
                <w:sz w:val="20"/>
                <w:szCs w:val="20"/>
              </w:rPr>
              <w:lastRenderedPageBreak/>
              <w:t>способы достижения результатов, методами проведения педагогического эксперимента на его различных этапах; навыками рефлексии собственной деятельности, умением использовать теоретические знания и практические умения в предметной области для решения профессиональных задач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 практике</w:t>
      </w:r>
      <w:proofErr w:type="gramEnd"/>
      <w:r w:rsidRPr="00DC7CC0">
        <w:rPr>
          <w:rFonts w:ascii="Times New Roman" w:hAnsi="Times New Roman"/>
          <w:sz w:val="24"/>
          <w:szCs w:val="24"/>
        </w:rPr>
        <w:t xml:space="preserve"> (зачет)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440"/>
        <w:gridCol w:w="3404"/>
      </w:tblGrid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31BB4" w:rsidRPr="00DC7CC0" w:rsidTr="00BB18DD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31BB4" w:rsidRPr="00DC7CC0" w:rsidRDefault="00E31BB4" w:rsidP="00BB18D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31BB4" w:rsidRPr="00DC7CC0" w:rsidTr="00BB18D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E31BB4" w:rsidRPr="00DC7CC0" w:rsidRDefault="00E31BB4" w:rsidP="00E31BB4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31BB4" w:rsidRPr="00DC7CC0" w:rsidRDefault="00E31BB4" w:rsidP="00E31BB4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="00E733CD">
        <w:rPr>
          <w:rFonts w:cs="Times New Roman"/>
          <w:i/>
          <w:iCs/>
        </w:rPr>
        <w:t xml:space="preserve">в форме </w:t>
      </w:r>
      <w:r w:rsidRPr="00DC7CC0">
        <w:rPr>
          <w:rFonts w:cs="Times New Roman"/>
          <w:i/>
          <w:iCs/>
        </w:rPr>
        <w:t>зачета</w:t>
      </w:r>
      <w:r w:rsidRPr="00DC7CC0">
        <w:rPr>
          <w:rFonts w:cs="Times New Roman"/>
        </w:rP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E31BB4" w:rsidRPr="00DC7CC0" w:rsidRDefault="00E31BB4" w:rsidP="00E31BB4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E31BB4" w:rsidRPr="00DC7CC0" w:rsidTr="00BB18DD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lastRenderedPageBreak/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</w:p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E31BB4" w:rsidRPr="00DC7CC0" w:rsidTr="00BB18DD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BB4" w:rsidRPr="00DC7CC0" w:rsidRDefault="00E31BB4" w:rsidP="00BB18DD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E31BB4" w:rsidRPr="00DC7CC0" w:rsidRDefault="00E31BB4" w:rsidP="00E31BB4">
      <w:pPr>
        <w:tabs>
          <w:tab w:val="left" w:pos="-2268"/>
        </w:tabs>
        <w:jc w:val="both"/>
      </w:pPr>
    </w:p>
    <w:p w:rsidR="004764D3" w:rsidRDefault="00E31BB4" w:rsidP="00E31BB4">
      <w:pPr>
        <w:pStyle w:val="WW-Standard"/>
        <w:jc w:val="both"/>
        <w:rPr>
          <w:rFonts w:cs="Times New Roman"/>
          <w:lang w:val="ru-RU"/>
        </w:rPr>
      </w:pPr>
      <w:proofErr w:type="spellStart"/>
      <w:r w:rsidRPr="00DC7CC0">
        <w:rPr>
          <w:rFonts w:cs="Times New Roman"/>
        </w:rPr>
        <w:t>Оценочные</w:t>
      </w:r>
      <w:proofErr w:type="spellEnd"/>
      <w:r w:rsidRPr="00DC7CC0">
        <w:rPr>
          <w:rFonts w:cs="Times New Roman"/>
        </w:rPr>
        <w:t xml:space="preserve"> и </w:t>
      </w:r>
      <w:proofErr w:type="spellStart"/>
      <w:r w:rsidRPr="00DC7CC0">
        <w:rPr>
          <w:rFonts w:cs="Times New Roman"/>
        </w:rPr>
        <w:t>методические</w:t>
      </w:r>
      <w:proofErr w:type="spellEnd"/>
      <w:r w:rsidR="00E733CD">
        <w:rPr>
          <w:rFonts w:cs="Times New Roman"/>
          <w:lang w:val="ru-RU"/>
        </w:rPr>
        <w:t xml:space="preserve"> </w:t>
      </w:r>
      <w:proofErr w:type="spellStart"/>
      <w:r w:rsidRPr="00DC7CC0">
        <w:rPr>
          <w:rFonts w:cs="Times New Roman"/>
        </w:rPr>
        <w:t>материалы</w:t>
      </w:r>
      <w:proofErr w:type="spellEnd"/>
      <w:r w:rsidR="00E733CD"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>составлены</w:t>
      </w:r>
      <w:r w:rsidR="00E733CD">
        <w:rPr>
          <w:rFonts w:cs="Times New Roman"/>
          <w:lang w:val="ru-RU"/>
        </w:rPr>
        <w:t xml:space="preserve">: </w:t>
      </w:r>
    </w:p>
    <w:p w:rsidR="00E31BB4" w:rsidRPr="00BB5A64" w:rsidRDefault="00BB5A64" w:rsidP="00E31BB4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Кандидатом культурологии, доцентом кафедры </w:t>
      </w:r>
      <w:r w:rsidRPr="00BB5A64">
        <w:rPr>
          <w:rFonts w:cs="Times New Roman"/>
          <w:lang w:val="ru-RU"/>
        </w:rPr>
        <w:t>музыкального и художественного образования</w:t>
      </w:r>
      <w:r>
        <w:rPr>
          <w:rFonts w:cs="Times New Roman"/>
          <w:lang w:val="ru-RU"/>
        </w:rPr>
        <w:t>, Романовой Натальей Ивановной</w:t>
      </w:r>
    </w:p>
    <w:p w:rsidR="00251B17" w:rsidRPr="00553FB5" w:rsidRDefault="00CF2EB9">
      <w:pPr>
        <w:rPr>
          <w:lang w:val="ru-RU"/>
        </w:rPr>
      </w:pPr>
    </w:p>
    <w:sectPr w:rsidR="00251B17" w:rsidRPr="00553FB5" w:rsidSect="00EC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B9" w:rsidRDefault="00CF2EB9" w:rsidP="00E31BB4">
      <w:r>
        <w:separator/>
      </w:r>
    </w:p>
  </w:endnote>
  <w:endnote w:type="continuationSeparator" w:id="0">
    <w:p w:rsidR="00CF2EB9" w:rsidRDefault="00CF2EB9" w:rsidP="00E3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B9" w:rsidRDefault="00CF2EB9" w:rsidP="00E31BB4">
      <w:r>
        <w:separator/>
      </w:r>
    </w:p>
  </w:footnote>
  <w:footnote w:type="continuationSeparator" w:id="0">
    <w:p w:rsidR="00CF2EB9" w:rsidRDefault="00CF2EB9" w:rsidP="00E3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32B7446C"/>
    <w:multiLevelType w:val="hybridMultilevel"/>
    <w:tmpl w:val="44DC34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B4"/>
    <w:rsid w:val="00065B55"/>
    <w:rsid w:val="000C4492"/>
    <w:rsid w:val="00135F5A"/>
    <w:rsid w:val="001813B3"/>
    <w:rsid w:val="001A2956"/>
    <w:rsid w:val="002A2DB1"/>
    <w:rsid w:val="002D20C6"/>
    <w:rsid w:val="002D4271"/>
    <w:rsid w:val="003C0B41"/>
    <w:rsid w:val="003D7B3C"/>
    <w:rsid w:val="00411EA1"/>
    <w:rsid w:val="00432BAF"/>
    <w:rsid w:val="004764D3"/>
    <w:rsid w:val="004B5272"/>
    <w:rsid w:val="004E01A0"/>
    <w:rsid w:val="00553FB5"/>
    <w:rsid w:val="005B0A83"/>
    <w:rsid w:val="005D542F"/>
    <w:rsid w:val="006B0861"/>
    <w:rsid w:val="00810E05"/>
    <w:rsid w:val="0085267D"/>
    <w:rsid w:val="00863392"/>
    <w:rsid w:val="008B15A3"/>
    <w:rsid w:val="00970EA0"/>
    <w:rsid w:val="00A04199"/>
    <w:rsid w:val="00A11363"/>
    <w:rsid w:val="00A61672"/>
    <w:rsid w:val="00A6563B"/>
    <w:rsid w:val="00AE42D9"/>
    <w:rsid w:val="00AF1B06"/>
    <w:rsid w:val="00B54856"/>
    <w:rsid w:val="00B9576D"/>
    <w:rsid w:val="00BB5A64"/>
    <w:rsid w:val="00BB5B96"/>
    <w:rsid w:val="00C4083A"/>
    <w:rsid w:val="00C50E77"/>
    <w:rsid w:val="00C97A92"/>
    <w:rsid w:val="00CC178E"/>
    <w:rsid w:val="00CF2EB9"/>
    <w:rsid w:val="00D734B3"/>
    <w:rsid w:val="00D87B82"/>
    <w:rsid w:val="00DD1718"/>
    <w:rsid w:val="00DF4CB8"/>
    <w:rsid w:val="00DF6ACB"/>
    <w:rsid w:val="00E31BB4"/>
    <w:rsid w:val="00E733CD"/>
    <w:rsid w:val="00EC0A9C"/>
    <w:rsid w:val="00F21E0E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B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1BB4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E31BB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E31BB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E31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E31BB4"/>
    <w:pPr>
      <w:suppressLineNumbers/>
    </w:pPr>
  </w:style>
  <w:style w:type="character" w:customStyle="1" w:styleId="FootnoteSymbol">
    <w:name w:val="Footnote Symbol"/>
    <w:rsid w:val="00E31BB4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E31BB4"/>
    <w:rPr>
      <w:vertAlign w:val="superscript"/>
    </w:rPr>
  </w:style>
  <w:style w:type="paragraph" w:styleId="a5">
    <w:name w:val="List Paragraph"/>
    <w:basedOn w:val="Standard"/>
    <w:qFormat/>
    <w:rsid w:val="00E31BB4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B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1BB4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E31BB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E31BB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E31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E31BB4"/>
    <w:pPr>
      <w:suppressLineNumbers/>
    </w:pPr>
  </w:style>
  <w:style w:type="character" w:customStyle="1" w:styleId="FootnoteSymbol">
    <w:name w:val="Footnote Symbol"/>
    <w:rsid w:val="00E31BB4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E31BB4"/>
    <w:rPr>
      <w:vertAlign w:val="superscript"/>
    </w:rPr>
  </w:style>
  <w:style w:type="paragraph" w:styleId="a5">
    <w:name w:val="List Paragraph"/>
    <w:basedOn w:val="Standard"/>
    <w:qFormat/>
    <w:rsid w:val="00E31BB4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2022-06-21T11:12:00Z</dcterms:created>
  <dcterms:modified xsi:type="dcterms:W3CDTF">2023-06-02T10:53:00Z</dcterms:modified>
</cp:coreProperties>
</file>