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color w:val="auto"/>
        </w:rPr>
      </w:pPr>
      <w:r>
        <w:rPr>
          <w:color w:val="auto"/>
        </w:rPr>
        <w:t>МИНИСТЕРСТВО ПРОСВЕЩЕНИЯ РОССИЙСКОЙ ФЕДЕРАЦИИ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(ТГПУ)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</w:p>
    <w:p>
      <w:pPr>
        <w:snapToGrid w:val="0"/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ИРПО </w:t>
      </w: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</w:p>
    <w:p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Н.А. Семенова</w:t>
      </w:r>
    </w:p>
    <w:p>
      <w:pPr>
        <w:snapToGrid w:val="0"/>
        <w:rPr>
          <w:rFonts w:ascii="Times New Roman" w:hAnsi="Times New Roman"/>
          <w:sz w:val="24"/>
          <w:szCs w:val="24"/>
        </w:rPr>
      </w:pPr>
    </w:p>
    <w:p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УЧЕБНОЙ ДИСЦИПЛИНЫ (МОДУЛЯ)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/>
        <w:ind w:right="1771" w:firstLine="562"/>
        <w:jc w:val="center"/>
        <w:textAlignment w:val="auto"/>
        <w:outlineLvl w:val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Учебная технологическая практика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/>
        <w:ind w:right="1771" w:firstLine="562"/>
        <w:jc w:val="center"/>
        <w:textAlignment w:val="auto"/>
        <w:outlineLvl w:val="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(психолого-педагогическое сопровождение обучающихся с ОВЗ)</w:t>
      </w:r>
    </w:p>
    <w:p>
      <w:pPr>
        <w:pStyle w:val="3"/>
        <w:spacing w:after="0"/>
        <w:ind w:right="567"/>
        <w:rPr>
          <w:sz w:val="22"/>
        </w:rPr>
      </w:pPr>
    </w:p>
    <w:p>
      <w:pPr>
        <w:pStyle w:val="3"/>
        <w:spacing w:after="0"/>
        <w:ind w:right="567"/>
        <w:rPr>
          <w:sz w:val="22"/>
        </w:rPr>
      </w:pPr>
    </w:p>
    <w:p>
      <w:pPr>
        <w:pStyle w:val="3"/>
        <w:spacing w:after="0"/>
        <w:ind w:right="567"/>
        <w:rPr>
          <w:sz w:val="22"/>
        </w:rPr>
      </w:pPr>
      <w:r>
        <w:rPr>
          <w:sz w:val="22"/>
        </w:rPr>
        <w:t xml:space="preserve">Направление подготовки: </w:t>
      </w:r>
      <w:r>
        <w:rPr>
          <w:sz w:val="23"/>
          <w:szCs w:val="23"/>
          <w:shd w:val="clear" w:color="auto" w:fill="FFFFFF"/>
        </w:rPr>
        <w:t>44.03.01 Педагогическое образование</w:t>
      </w:r>
    </w:p>
    <w:p>
      <w:pPr>
        <w:pStyle w:val="3"/>
        <w:spacing w:after="0"/>
        <w:ind w:right="567"/>
        <w:rPr>
          <w:sz w:val="22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>
        <w:rPr>
          <w:rFonts w:cs="Times New Roman"/>
          <w:lang w:eastAsia="zh-CN"/>
        </w:rPr>
        <w:t>Иностранный (английский ) язык</w:t>
      </w: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  <w:r>
        <w:rPr>
          <w:sz w:val="22"/>
        </w:rPr>
        <w:t xml:space="preserve">Форма обучения: заочная </w:t>
      </w: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after="0"/>
        <w:ind w:right="567" w:firstLine="567"/>
        <w:rPr>
          <w:sz w:val="22"/>
        </w:rPr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pStyle w:val="3"/>
        <w:spacing w:before="187"/>
        <w:ind w:right="1770" w:firstLine="567"/>
        <w:jc w:val="center"/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>1. ВИД, ТИП, СПОСОБ(Ы), ФОРМА ПРОВЕДЕНИЯ ПРАКТИКИ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Вид практики: учебная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Тип практики: педагогическая практика.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Способ(ы) проведения практики (при наличии): стационарная, выездная.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Форма проведения практики: дискретно по видам практик и периодам проведения практик.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97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2. ПЕРЕЧЕНЬ ПЛАНИРУЕМЫХ РЕЗУЛЬТАТОВ ОБУЧЕНИЯ ПРИ ПРОХОЖДЕНИИ ПРАКТИКИ,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СООТНЕСЕННЫХ С ПЛАНИРУЕМЫМИ РЕЗУЛЬТАТАМИ ОСВОЕНИЯ ОБРАЗОВАТЕЛЬНОЙ ПРОГРАММЫ (ОП)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компетенции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индикатора достижения компетенций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Планируемые результаты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 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ИОПК-3.1 Проектирует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ИОПК-3.2 Использует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ИОПК-3.3 Управляет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особенности организации воспитательной деятельности обучающихся, в том числе с особыми образовательными потребностями; требования ФГОС; содержание, формы, методы и приемы организации совместной и индивидуальной учебной и воспитательной деятельности обучающихся; основы управления учебными группами с целью вовлечения обучающихся в процесс обучения и воспитания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ставить диагностируемые цели (требования к результатам) совместной и индивидуальной учебной и воспитательной деятельности обучающихся; организовывать совместную и индивидуальную учебную и воспитательную деятельность обучающихся; применять психолого-педагогические технологии для адресной работы с различными категориями обучающихся, в том числе с особыми образовательными потребностями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основами проектирования; приемами организации совместной и индивидуальной деятельности обучающихся в соответствии с возрастными нормами их развития; технологиями помощи и поддержки в организации деятельности ученических органов самоуправления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ОПК 6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ИОПК-6.1 Осуществляет отбор психолого-педагогических технологий (в том числе инклюзивных) и применяет их в профессиональной деятельности с учетом различного контингента обучающихся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ИОПК-6.2 Применяет специальные технологии и методы, позволяющие проводить индивидуализацию обучения, развития, воспитания, формировать систему регуляции поведения и деятельности обучающихся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психолого-педагогические технологии воспитания; технологии и методы регуляции поведения и деятельности обучающихся;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понимать документацию специалистов (психологов, дефектологов, логопедов и т.д.) и рекомендации по использованию индивидуально-ориентированных воспитательных технологий с учетом личностных и возрастных особенностей обучающихся; выбирать технологии и методы воспитания в соответствии с индивидуальными особенностями воспитанников;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навыками анализа и отбора психолого-педагогических технологий (в том числе инклюзивных) и применения их в профессиональной воспитательной деятельности с учетом различного контингента обучающихся; психолого-педагогическими технологиями индивидуализации воспитания, в том числе обучающихся с особыми образовательными потребностями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7. Способен взаимодействовать с участниками образовательных отношений в рамках реализации ОП.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ИОПК-7.1 Взаимодействует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ИОПК-7.2 Взаимодействует со специалистами в рамках психолого-медико-педагогического консилиума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ИОПК-7.3 Взаимодействует с представителями организаций образования, социальной и духовной сферы, СМИ, бизнес-сообществ и др.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закономерности формирования и развития детско-взрослых сообществ, их социально-психологические особенности и закономерности развития детских и подростковых сообществ; психолого-педагогические закономерности, принципы, особенности, этические и правовые нормы взаимодействия с участниками образовательных отношений в рамках реализации образовательных программ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обоснованно выбирать и реализовывать формы, методы и средства взаимодействия с участниками образовательных отношений в рамках реализации образовательных программ; предупреждать и продуктивно разрешать межличностные конфликты;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техниками и приемами взаимодействия с участниками образовательных отношений в рамках реализации образовательных программ; приемами предупреждения и продуктивного разрешения межличностных конфликтов.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 8.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ИОПК-8.1 Применяет методы анализа педагогической ситуации, профессиональной рефлексии на основе специальных научных знаний, в том числе в предметной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ИОПК-8.2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организации образовательного процесса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применяет методы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навыками применения методов анализа педагогической ситуации, профессиональной рефлексии на основе специальных научных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ПК 2. Способен осуществлять целенаправленную воспитательную деятельность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ИПК-2.1 Демонстрирует умение постановки воспитательных целей, проектирования воспитательной деятельности и методов ее реализации в соответствии с требованиями ФГОС ОО и спецификой учебного предмета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ИПК-2.2 Демонстрирует способы организации и оценки различных видов внеурочной деятельности ребенка (учебной, игровой, трудовой, спортивной, художественной и т.д.), методы и формы организации коллективных творческих дел, экскурсий, походов, экспедиций и других мероприятий (по выбору)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ИПК-2.3 Выбирает и демонстрирует способы оказания консультативной помощи родителям (законным представителям) обучающихся по вопросам воспитания</w:t>
            </w:r>
          </w:p>
        </w:tc>
        <w:tc>
          <w:tcPr>
            <w:tcW w:w="29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Знать: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алгоритм постановки воспитательных целей и проектирования воспитательной деятельности; способы организации и оценки различных видов внеурочной деятельности; методы организации работы с родителями;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Уметь: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проектировать способы организации различных видов деятельности ребенка (учебной, игровой, трудовой, спортивной, художественной и т.д.), методы и формы организации коллективных творческих дел, экскурсий, походов, экспедиций и других мероприятий; выбирать методы организации работы с родителями (законным представителям) обучающихся по вопросам воспитания; использовать образовательный потенциал профильных предметов в воспитательных целях;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Владеть: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технологиями реализации форм и методов воспитательной работы, организации воспитательных мероприятий; способами комплексной оценки воспитательного эффекта различных видов внеурочной деятельности ребенка; способами оказания консультативной помощи родителям (законным представителям) обучающихся по вопросам воспитания, в том числе родителям детей с особыми образовательными потребностями; навыком конструирования содержания образования с учетом реализации воспитательных целей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57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3. МЕСТО ПРАКТИКИ В СТРУКТУРЕ ОП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(раздел) ОП: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Б2.О.01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предшествующие данной практике (при наличии в рабочем учебном плане таких дисциплин (модулей) и практик):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3.1.3.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 воспитательных практик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3.2.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для которых освоение данной практики необходимо как предшествующее: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3.2.1.</w:t>
            </w:r>
          </w:p>
        </w:tc>
        <w:tc>
          <w:tcPr>
            <w:tcW w:w="77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Производственная педагогическая практика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ОБЪЕМ ПРАКТИКИ В ЗАЧЕТНЫХ ЕДИНИЦАХ И АКАДЕМИЧЕСКИХ ЧАСАХ,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ЕЕ ПРОДОЛЖИТЕЛЬНОСТЬ В НЕДЕЛЯХ И ФОРМЫ КОНТРОЛЯ</w:t>
      </w:r>
    </w:p>
    <w:p>
      <w:pPr>
        <w:jc w:val="center"/>
        <w:rPr>
          <w:rFonts w:ascii="Times New Roman" w:hAnsi="Times New Roman" w:cs="Times New Roman"/>
          <w:sz w:val="0"/>
          <w:szCs w:val="0"/>
        </w:rPr>
      </w:pP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в зачетных единицах: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3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з.е.,   в академических часах: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108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акад. час.</w:t>
      </w: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Объем в неделях: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4 нед.</w:t>
      </w:r>
      <w:bookmarkStart w:id="0" w:name="_GoBack"/>
      <w:bookmarkEnd w:id="0"/>
    </w:p>
    <w:p>
      <w:pPr>
        <w:spacing w:line="240" w:lineRule="auto"/>
        <w:rPr>
          <w:rFonts w:ascii="Times New Roman" w:hAnsi="Times New Roman" w:eastAsia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Формы контроля  в семестрах: </w:t>
      </w:r>
      <w:r>
        <w:rPr>
          <w:rFonts w:ascii="Times New Roman" w:hAnsi="Times New Roman" w:eastAsia="Times New Roman" w:cs="Times New Roman"/>
          <w:color w:val="FFFFFF"/>
          <w:sz w:val="24"/>
          <w:szCs w:val="24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зачеты 5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0"/>
        <w:gridCol w:w="2156"/>
        <w:gridCol w:w="1063"/>
        <w:gridCol w:w="1019"/>
        <w:gridCol w:w="147"/>
        <w:gridCol w:w="726"/>
        <w:gridCol w:w="164"/>
        <w:gridCol w:w="528"/>
        <w:gridCol w:w="489"/>
        <w:gridCol w:w="237"/>
        <w:gridCol w:w="550"/>
        <w:gridCol w:w="252"/>
        <w:gridCol w:w="474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21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7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7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9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06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571" w:type="dxa"/>
            <w:gridSpan w:val="1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5. СТРУКТУРА И СОДЕРЖАНИЕ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34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5085" w:type="dxa"/>
            <w:gridSpan w:val="5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Наименование и содержание этапа практики</w:t>
            </w:r>
          </w:p>
        </w:tc>
        <w:tc>
          <w:tcPr>
            <w:tcW w:w="72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692" w:type="dxa"/>
            <w:gridSpan w:val="2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 т.ч. ПП</w:t>
            </w:r>
          </w:p>
        </w:tc>
        <w:tc>
          <w:tcPr>
            <w:tcW w:w="1276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ИКР</w:t>
            </w:r>
          </w:p>
        </w:tc>
        <w:tc>
          <w:tcPr>
            <w:tcW w:w="1258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85" w:type="dxa"/>
            <w:gridSpan w:val="5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dxa"/>
            <w:gridSpan w:val="2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ОРГАНИЗАЦИОННО-ПОДГОТОВИТЕЛЬНЫЙ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 Выполнение заданий, предусмотренных ФОС (при наличии).</w:t>
            </w: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 5-й СЕМЕСТР: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1. Изучение особенностей развития обучающегося с особыми образовательными потребностями (ОВЗ, одаренные, мигранты и др.).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2. Составление характеристики обучающегося с особыми образовательными потребностями и рекомендаций для родителей.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 Проектирование образовательной траектории обучающегося с особыми образовательными потребностями с учетом его индивидуальных особенностей в обучении и поведении.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kern w:val="36"/>
                <w:sz w:val="20"/>
                <w:szCs w:val="20"/>
                <w:shd w:val="clear" w:color="auto" w:fill="FFFFFF"/>
              </w:rPr>
              <w:t>4. Анализ систем обучения детей с ограниченными возможностями здоровья в ОУ (2-3 по выбору) (выявить особенности обучения, определить совокупность/ набор ведущих приемов обучения).</w:t>
            </w:r>
            <w:r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>ИТОГОВЫЙ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Оформление результатов проделанной работы в ходе практики в виде отчета. Представление и защита результатов практики на итоговой конференции. Дискуссия, подведение итогов практики. Представление отчета по итогам практики руководителю.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0,25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85" w:type="dxa"/>
            <w:gridSpan w:val="5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 часов</w:t>
            </w:r>
          </w:p>
        </w:tc>
        <w:tc>
          <w:tcPr>
            <w:tcW w:w="7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108</w:t>
            </w:r>
          </w:p>
        </w:tc>
        <w:tc>
          <w:tcPr>
            <w:tcW w:w="6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2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7,5</w:t>
            </w:r>
          </w:p>
        </w:tc>
        <w:tc>
          <w:tcPr>
            <w:tcW w:w="5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Примечание: ПП – практическая подготовка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6. ФОРМЫ ОТЧЕТНОЙ ДОКУМЕНТАЦИИ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Учетная карточка.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Отчет.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Бланки документов приведены в Приложении № 1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7. ФОНД ОЦЕНОЧНЫХ СРЕДСТВ ДЛЯ ПРОВЕДЕНИЯ ПРОМЕЖУТОЧНОЙ АТТЕСТАЦИИ ПО ПРАКТИКЕ</w:t>
      </w:r>
    </w:p>
    <w:p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 в Приложении № 2.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 ПЕРЕЧЕНЬ УЧЕБНО-МЕТОДИЧЕСКОГО ОБЕСПЕЧЕНИЯ ПРАКТИКИ</w:t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8.1. Учебная литература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62"/>
        <w:gridCol w:w="3810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Автор(ы),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составитель(и)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Заглавие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Издательство,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страниц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Л. А., Жданова С. П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Возрастная психология: учебное пособие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2004. – 19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Полат Е. С., Бухаркина М. Ю.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педагогические и информационные технологии в системе образования: учебное пособие для вузов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2008. – 364,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Буртовая Н. Б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(социальная психология): учебно-методическое пособие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2009. – 123, [1]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Гребенкина Л. К., Аджиева Е. М., Еремкина О. В., Сластенин В. А.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Методика воспитательной работы: учебное пособие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Академия, 2009. – 158, [1]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Коджаспирова Г. М.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Педагогика: учебник для вузов 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КНОРУС, 2010. – 740, [12]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Байгулова, Н. В., Винниченко, Н. Л.  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Педагогика. Введение в педагогическую деятельность: учебно-методическое пособие для вузов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2013. – 91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развития универсальных учебных действий учащихся в урочной и внеурочной деятельности : учебно-методическое пособие / под общ. ред. С.С. Татарченковой.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СанктПетербург : КАРО, 2015. - 112 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</w:p>
        </w:tc>
        <w:tc>
          <w:tcPr>
            <w:tcW w:w="1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Околелов, О. П.</w:t>
            </w:r>
          </w:p>
        </w:tc>
        <w:tc>
          <w:tcPr>
            <w:tcW w:w="38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Справочник по инновационным теориям и методам обучения, воспитания и развития личности: настольная книга педагога</w:t>
            </w:r>
          </w:p>
        </w:tc>
        <w:tc>
          <w:tcPr>
            <w:tcW w:w="340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Берлин : Директ-Медиа, 2015. – 272 с.</w:t>
            </w:r>
          </w:p>
        </w:tc>
      </w:tr>
    </w:tbl>
    <w:p>
      <w:pPr>
        <w:rPr>
          <w:rFonts w:ascii="Times New Roman" w:hAnsi="Times New Roman" w:cs="Times New Roman"/>
          <w:sz w:val="0"/>
          <w:szCs w:val="0"/>
        </w:rPr>
      </w:pPr>
    </w:p>
    <w:p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5"/>
        <w:tblW w:w="8868" w:type="dxa"/>
        <w:tblInd w:w="5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389"/>
        <w:gridCol w:w="47"/>
        <w:gridCol w:w="239"/>
        <w:gridCol w:w="1406"/>
        <w:gridCol w:w="255"/>
        <w:gridCol w:w="97"/>
        <w:gridCol w:w="339"/>
        <w:gridCol w:w="646"/>
        <w:gridCol w:w="586"/>
        <w:gridCol w:w="123"/>
        <w:gridCol w:w="236"/>
        <w:gridCol w:w="278"/>
        <w:gridCol w:w="178"/>
        <w:gridCol w:w="550"/>
        <w:gridCol w:w="222"/>
        <w:gridCol w:w="446"/>
        <w:gridCol w:w="218"/>
        <w:gridCol w:w="337"/>
        <w:gridCol w:w="17"/>
        <w:gridCol w:w="264"/>
        <w:gridCol w:w="578"/>
        <w:gridCol w:w="107"/>
        <w:gridCol w:w="114"/>
        <w:gridCol w:w="118"/>
        <w:gridCol w:w="229"/>
        <w:gridCol w:w="32"/>
        <w:gridCol w:w="203"/>
        <w:gridCol w:w="256"/>
        <w:gridCol w:w="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6" w:type="dxa"/>
          <w:trHeight w:val="299" w:hRule="exact"/>
        </w:trPr>
        <w:tc>
          <w:tcPr>
            <w:tcW w:w="957" w:type="dxa"/>
            <w:gridSpan w:val="4"/>
          </w:tcPr>
          <w:p/>
        </w:tc>
        <w:tc>
          <w:tcPr>
            <w:tcW w:w="3329" w:type="dxa"/>
            <w:gridSpan w:val="6"/>
          </w:tcPr>
          <w:p/>
        </w:tc>
        <w:tc>
          <w:tcPr>
            <w:tcW w:w="2605" w:type="dxa"/>
            <w:gridSpan w:val="10"/>
          </w:tcPr>
          <w:p/>
        </w:tc>
        <w:tc>
          <w:tcPr>
            <w:tcW w:w="842" w:type="dxa"/>
            <w:gridSpan w:val="2"/>
          </w:tcPr>
          <w:p/>
        </w:tc>
        <w:tc>
          <w:tcPr>
            <w:tcW w:w="339" w:type="dxa"/>
            <w:gridSpan w:val="3"/>
          </w:tcPr>
          <w:p/>
        </w:tc>
        <w:tc>
          <w:tcPr>
            <w:tcW w:w="261" w:type="dxa"/>
            <w:gridSpan w:val="2"/>
          </w:tcPr>
          <w:p/>
        </w:tc>
        <w:tc>
          <w:tcPr>
            <w:tcW w:w="459" w:type="dxa"/>
            <w:gridSpan w:val="2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282" w:type="dxa"/>
          </w:tcPr>
          <w:p>
            <w:pPr>
              <w:spacing w:after="0"/>
            </w:pPr>
          </w:p>
        </w:tc>
        <w:tc>
          <w:tcPr>
            <w:tcW w:w="389" w:type="dxa"/>
          </w:tcPr>
          <w:p>
            <w:pPr>
              <w:spacing w:after="0"/>
            </w:pPr>
          </w:p>
        </w:tc>
        <w:tc>
          <w:tcPr>
            <w:tcW w:w="286" w:type="dxa"/>
            <w:gridSpan w:val="2"/>
          </w:tcPr>
          <w:p>
            <w:pPr>
              <w:spacing w:after="0"/>
            </w:pPr>
          </w:p>
        </w:tc>
        <w:tc>
          <w:tcPr>
            <w:tcW w:w="1406" w:type="dxa"/>
          </w:tcPr>
          <w:p>
            <w:pPr>
              <w:spacing w:after="0"/>
            </w:pPr>
          </w:p>
        </w:tc>
        <w:tc>
          <w:tcPr>
            <w:tcW w:w="255" w:type="dxa"/>
          </w:tcPr>
          <w:p>
            <w:pPr>
              <w:spacing w:after="0"/>
            </w:pPr>
          </w:p>
        </w:tc>
        <w:tc>
          <w:tcPr>
            <w:tcW w:w="436" w:type="dxa"/>
            <w:gridSpan w:val="2"/>
          </w:tcPr>
          <w:p>
            <w:pPr>
              <w:spacing w:after="0"/>
            </w:pPr>
          </w:p>
        </w:tc>
        <w:tc>
          <w:tcPr>
            <w:tcW w:w="646" w:type="dxa"/>
          </w:tcPr>
          <w:p>
            <w:pPr>
              <w:spacing w:after="0"/>
            </w:pPr>
          </w:p>
        </w:tc>
        <w:tc>
          <w:tcPr>
            <w:tcW w:w="709" w:type="dxa"/>
            <w:gridSpan w:val="2"/>
          </w:tcPr>
          <w:p>
            <w:pPr>
              <w:spacing w:after="0"/>
            </w:pPr>
          </w:p>
        </w:tc>
        <w:tc>
          <w:tcPr>
            <w:tcW w:w="514" w:type="dxa"/>
            <w:gridSpan w:val="2"/>
          </w:tcPr>
          <w:p>
            <w:pPr>
              <w:spacing w:after="0"/>
            </w:pPr>
          </w:p>
        </w:tc>
        <w:tc>
          <w:tcPr>
            <w:tcW w:w="178" w:type="dxa"/>
          </w:tcPr>
          <w:p>
            <w:pPr>
              <w:spacing w:after="0"/>
            </w:pPr>
          </w:p>
        </w:tc>
        <w:tc>
          <w:tcPr>
            <w:tcW w:w="550" w:type="dxa"/>
          </w:tcPr>
          <w:p>
            <w:pPr>
              <w:spacing w:after="0"/>
            </w:pPr>
          </w:p>
        </w:tc>
        <w:tc>
          <w:tcPr>
            <w:tcW w:w="222" w:type="dxa"/>
          </w:tcPr>
          <w:p>
            <w:pPr>
              <w:spacing w:after="0"/>
            </w:pPr>
          </w:p>
        </w:tc>
        <w:tc>
          <w:tcPr>
            <w:tcW w:w="446" w:type="dxa"/>
          </w:tcPr>
          <w:p>
            <w:pPr>
              <w:spacing w:after="0"/>
            </w:pPr>
          </w:p>
        </w:tc>
        <w:tc>
          <w:tcPr>
            <w:tcW w:w="555" w:type="dxa"/>
            <w:gridSpan w:val="2"/>
          </w:tcPr>
          <w:p>
            <w:pPr>
              <w:spacing w:after="0"/>
            </w:pPr>
          </w:p>
        </w:tc>
        <w:tc>
          <w:tcPr>
            <w:tcW w:w="281" w:type="dxa"/>
            <w:gridSpan w:val="2"/>
          </w:tcPr>
          <w:p>
            <w:pPr>
              <w:spacing w:after="0"/>
            </w:pPr>
          </w:p>
        </w:tc>
        <w:tc>
          <w:tcPr>
            <w:tcW w:w="799" w:type="dxa"/>
            <w:gridSpan w:val="3"/>
          </w:tcPr>
          <w:p>
            <w:pPr>
              <w:spacing w:after="0"/>
            </w:pPr>
          </w:p>
        </w:tc>
        <w:tc>
          <w:tcPr>
            <w:tcW w:w="347" w:type="dxa"/>
            <w:gridSpan w:val="2"/>
          </w:tcPr>
          <w:p>
            <w:pPr>
              <w:spacing w:after="0"/>
            </w:pPr>
          </w:p>
        </w:tc>
        <w:tc>
          <w:tcPr>
            <w:tcW w:w="235" w:type="dxa"/>
            <w:gridSpan w:val="2"/>
          </w:tcPr>
          <w:p>
            <w:pPr>
              <w:spacing w:after="0"/>
            </w:pPr>
          </w:p>
        </w:tc>
        <w:tc>
          <w:tcPr>
            <w:tcW w:w="332" w:type="dxa"/>
            <w:gridSpan w:val="2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8.2. Перечень электронных образовательных ресурсов, современных профессиональных баз данных и информационных справочных систем, необходимых для освоения учебной дисциплины (модуля) 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(http://elibrary.ru)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(https://cyberleninka.ru)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(https://sciencejournals.ru)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(https://elementy.ru)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(https://naukabooks.ru/zhurnali)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(https://nauchniestati.ru)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(https://www.ph4.ru/baza_science.php)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(dvs.rsl.ru)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(gbu.bookchamber.ru)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8.3. Перечень программного обеспечения (лицензионного и свободно распространяемого программного обеспечения,</w:t>
            </w:r>
          </w:p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т.ч. отечественного производства), используемого при осуществлении образовательного процесса</w:t>
            </w:r>
          </w:p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учебной дисциплине (модулю)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7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офисный пакет</w:t>
            </w:r>
          </w:p>
          <w:p>
            <w:pPr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Cвободно распространяемое и/или проприетарное (коммерческое) программное обеспечение, включающее текстовый процессор, табличный процессор, программу подготовки презентаций.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 Примечание к разделу.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Дата обращения к электронным учебным изданиям (включая электронные издания из электронных библиотечных систем), электронным образовательным ресурсам, современным профессиональным базам данных и информационным справочным системам совпадает с датой утверждения рабочей программы учебной дисциплины (модуля).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6" w:hRule="exact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9. ОПИСАНИЕ МАТЕРИАЛЬНО-ТЕХНИЧЕСКОЙ БАЗЫ, НЕОБХОДИМОЙ ДЛЯ ПРОВЕДЕНИЯ ПРАКТИКИ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Для организационно-подготовительного и итогового этапов: аудитория, оснащенная персональным компьютером и мультимедийными средствами презентации (экран, проектор или интерактивная доска).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10. МЕТОДИЧЕСКИЕ РЕКОМЕНДАЦИИ ПО ПРАКТИКЕ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обучающихся организуется и проводится университетом на основе договоров 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практической подготовке обучающихся с профильными организациями, деятельность которых соответствует профессиональным компетенциям, осваиваемым в рамках ОП. Практика может быть проведена в структурных подразделениях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ТГПУ,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профильной организации,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ответственное лицо по практической подготовке от профильной организации.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организационно-методическое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подбор профильных организаций для проведения практик;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консультаций с обучающимися по вопросам выбора базы практики и ее прохождения;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распределение обучающихся по профильным организациям;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установочной и итоговой конференции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соблюдением сроков проведения практики и соответствием ее содержания требованиям, установленным ОП;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информирование обучающихся о требованиях к объему и содержанию отчетных материалов по практике, подготовке и порядку проведения промежуточной аттестации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отчетных материалов по практике, оценку результатов прохождения практики обучающегося;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обобщение опыта практики и внесение предложений по ее совершенствованию;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подготовку отчета по результатам проведения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учебно-методическое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разработку и обновление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индивидуальных (групповых) консультаций по выполнению обучающимися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выполнением различных видов работ, предусмотренных практикой на базе профильной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отчетов обучающихся по практике и заполнение отчетных документов (при необходимости).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Ответственное лицо по практической подготовке от профильной организации организует проведение практики, закрепленных за ним обучающихся, участвует в проведении итоговой конференции по практике.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наличии в профильной организации вакантной должности, с обучающимся может быть заключен срочный трудовой договор о замещении должности.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совмещающие обучение с трудовой деятельностью, вправе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 При этом с профильной организацией заключается договор о практической подготовке, реализуемой в форме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практики по месту профессиональной деятельности согласовывается с руководителем по практической подготовке от ТГПУ, ответственным за организационно-методическое сопровождение практики, и оформляется заявлением установленной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на практику оформляется приказом уполномоченного ректором должностного лица (проректора по нормативному обеспечению уставной деятельности), который оформляется в соответствии с действующей инструкцией по подготовке приказов по студенческому составу в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 в период прохождения практики: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выполняют индивидуальные и общие (при наличии) задания;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соблюдают правила внутреннего трудового распорядка.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обучающихся с ограниченными возможностями здоровья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инвалидов практика организуется с учетом особенностей их психофизического развития, индивидуальных возможностей и состояния здоровья.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Выбор мест прохождения практики для обучающихся с ограниченными возможностями здоровья и инвалидов производится с учетом состояния здоровья обучающихся и требований доступности, а также рекомендаций медико-социальной экспертизы, отраженных в индивидуальной программе реабилитации инвалида (при наличии).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exact"/>
        </w:trPr>
        <w:tc>
          <w:tcPr>
            <w:tcW w:w="718" w:type="dxa"/>
            <w:gridSpan w:val="3"/>
          </w:tcPr>
          <w:p>
            <w:pPr>
              <w:spacing w:after="0"/>
            </w:pPr>
          </w:p>
        </w:tc>
        <w:tc>
          <w:tcPr>
            <w:tcW w:w="1997" w:type="dxa"/>
            <w:gridSpan w:val="4"/>
          </w:tcPr>
          <w:p>
            <w:pPr>
              <w:spacing w:after="0"/>
            </w:pPr>
          </w:p>
        </w:tc>
        <w:tc>
          <w:tcPr>
            <w:tcW w:w="1930" w:type="dxa"/>
            <w:gridSpan w:val="5"/>
          </w:tcPr>
          <w:p>
            <w:pPr>
              <w:spacing w:after="0"/>
            </w:pPr>
          </w:p>
        </w:tc>
        <w:tc>
          <w:tcPr>
            <w:tcW w:w="1892" w:type="dxa"/>
            <w:gridSpan w:val="6"/>
          </w:tcPr>
          <w:p>
            <w:pPr>
              <w:spacing w:after="0"/>
            </w:pPr>
          </w:p>
        </w:tc>
        <w:tc>
          <w:tcPr>
            <w:tcW w:w="1303" w:type="dxa"/>
            <w:gridSpan w:val="5"/>
          </w:tcPr>
          <w:p>
            <w:pPr>
              <w:spacing w:after="0"/>
            </w:pPr>
          </w:p>
        </w:tc>
        <w:tc>
          <w:tcPr>
            <w:tcW w:w="1028" w:type="dxa"/>
            <w:gridSpan w:val="7"/>
          </w:tcPr>
          <w:p>
            <w:pPr>
              <w:spacing w:after="0"/>
            </w:pPr>
          </w:p>
        </w:tc>
      </w:tr>
    </w:tbl>
    <w:tbl>
      <w:tblPr>
        <w:tblStyle w:val="5"/>
        <w:tblpPr w:leftFromText="180" w:rightFromText="180" w:vertAnchor="text" w:tblpX="601" w:tblpY="1"/>
        <w:tblOverlap w:val="never"/>
        <w:tblW w:w="94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after="0" w:line="240" w:lineRule="auto"/>
              <w:ind w:firstLine="60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учебной дисциплины (модуля) составлена в соответствии с учебным планом, федеральным государственным образовательным стандартом высшего образования по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направлению подготовки 44.04.01 Педагогическое образование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Разработчик(и) рабочей программы учебной дисциплины (модуля): Купершлаг Ирина Геннадиевна,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преподаватель кафедры педагогики и управления образованием, </w:t>
            </w:r>
          </w:p>
          <w:p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Лингевич Ольга Владимировна, к. пед. н., доцент  кафедры педагогики и управления образованием</w:t>
            </w:r>
          </w:p>
        </w:tc>
      </w:tr>
      <w:tr>
        <w:tblPrEx>
          <w:tblLayout w:type="fixed"/>
        </w:tblPrEx>
        <w:trPr>
          <w:trHeight w:val="396" w:hRule="exact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after="0"/>
        <w:rPr>
          <w:color w:val="FF0000"/>
          <w:sz w:val="0"/>
          <w:szCs w:val="0"/>
        </w:rPr>
      </w:pPr>
      <w:r>
        <w:rPr>
          <w:color w:val="FF0000"/>
        </w:rPr>
        <w:br w:type="page"/>
      </w:r>
    </w:p>
    <w:tbl>
      <w:tblPr>
        <w:tblStyle w:val="5"/>
        <w:tblW w:w="8822" w:type="dxa"/>
        <w:tblInd w:w="6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3"/>
        <w:gridCol w:w="50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ФОРМЫ ОТЧЕТНОЙ ДОКУМЕНТАЦИИ ПО ПРАКТИКЕ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pStyle w:val="3"/>
              <w:spacing w:before="187"/>
              <w:ind w:right="1770" w:firstLine="567"/>
              <w:jc w:val="center"/>
            </w:pPr>
            <w:r>
              <w:t>Учебная технологическая практика (психолого-педагогическое сопровождение обучающихся с ОВЗ)</w:t>
            </w:r>
          </w:p>
          <w:p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Направление подготовки: 44.03.05 Педагогическое образование (с двумя профилями подготовки)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Направленность (профили): Иностранный (английский) язык и Иностранный (немецкий) язык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  <w:t>Форма обучения: очная</w:t>
            </w:r>
          </w:p>
          <w:p>
            <w:pPr>
              <w:spacing w:after="0" w:line="240" w:lineRule="auto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exact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3763" w:type="dxa"/>
          </w:tcPr>
          <w:p>
            <w:pPr>
              <w:spacing w:after="0"/>
            </w:pPr>
          </w:p>
        </w:tc>
        <w:tc>
          <w:tcPr>
            <w:tcW w:w="5059" w:type="dxa"/>
          </w:tcPr>
          <w:p>
            <w:pPr>
              <w:spacing w:after="0"/>
            </w:pPr>
          </w:p>
        </w:tc>
      </w:tr>
    </w:tbl>
    <w:p/>
    <w:p/>
    <w:p/>
    <w:p/>
    <w:p/>
    <w:p/>
    <w:p/>
    <w:p/>
    <w:p/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Учетная карточка </w:t>
      </w:r>
    </w:p>
    <w:p>
      <w:pPr>
        <w:pStyle w:val="3"/>
        <w:spacing w:before="187"/>
        <w:ind w:right="1770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учебной технологической практике (психолого-педагогическое сопровождение обучающихся с ОВЗ)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 (ФИО) 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Институт иностранных языков и международного сотрудничества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курс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__</w:t>
      </w:r>
      <w:r>
        <w:rPr>
          <w:rFonts w:ascii="Times New Roman" w:hAnsi="Times New Roman" w:cs="Times New Roman"/>
          <w:sz w:val="20"/>
          <w:szCs w:val="20"/>
        </w:rPr>
        <w:t xml:space="preserve">  группа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Направление подготовки: 44 03.05 Педагогическое образование (с двумя профилями подготовки)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Направленность (профили) 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прохождения практики:    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Сроки  практики 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Руководитель(ли) по практической подготовке от ТГПУ, ответственный(е) за организационно-методическое обеспечение практики:  ФИО, должность, кафедра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Руководитель(ли) по практической подготовке от ТГПУ, ответственный(е) за учебно-методическое обеспечение практики: ФИО, должность, кафедра 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 по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>
      <w:pPr>
        <w:spacing w:line="240" w:lineRule="auto"/>
        <w:rPr>
          <w:rFonts w:eastAsia="DejaVu Sans" w:cs="Times New Roman"/>
          <w:b/>
        </w:rPr>
      </w:pPr>
      <w:r>
        <w:rPr>
          <w:rFonts w:eastAsia="DejaVu Sans" w:cs="Times New Roman"/>
          <w:b/>
        </w:rPr>
        <w:t xml:space="preserve"> </w:t>
      </w:r>
    </w:p>
    <w:p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Виды выполненных работ (согласованные с программой практики)</w:t>
      </w:r>
      <w:r>
        <w:rPr>
          <w:rFonts w:ascii="Times New Roman" w:hAnsi="Times New Roman" w:eastAsia="DejaVu Sans" w:cs="Times New Roman"/>
          <w:b/>
          <w:color w:val="000000"/>
          <w:sz w:val="20"/>
          <w:szCs w:val="20"/>
        </w:rPr>
        <w:t>. Текущий контроль успеваемости</w:t>
      </w:r>
    </w:p>
    <w:tbl>
      <w:tblPr>
        <w:tblStyle w:val="6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97"/>
        <w:gridCol w:w="4394"/>
        <w:gridCol w:w="1107"/>
        <w:gridCol w:w="144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Виды выполненных работ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Подпись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Инструктаж 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>
      <w:pPr>
        <w:spacing w:line="240" w:lineRule="auto"/>
        <w:rPr>
          <w:rFonts w:cs="Calibri"/>
        </w:rPr>
      </w:pP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Характеристика-отзыв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 о работе обучающегося: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Обучающийся (ФИО)         ________________________________________________________ проходил практику в должности ___________________ с оплатой/без оплаты труда </w:t>
      </w:r>
      <w:r>
        <w:rPr>
          <w:i/>
          <w:iCs/>
          <w:sz w:val="20"/>
          <w:szCs w:val="20"/>
        </w:rPr>
        <w:t>(нужное подчеркнуть)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Полнота и качество выполнения программы практики: _________________________________    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Отношение обучающегося к выполнению заданий, полученных в период практики:  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Проявленные обучающимся профессиональные и личные качества:  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3"/>
        <w:rPr>
          <w:sz w:val="20"/>
          <w:szCs w:val="20"/>
        </w:rPr>
      </w:pPr>
      <w:r>
        <w:rPr>
          <w:sz w:val="20"/>
          <w:szCs w:val="20"/>
        </w:rPr>
        <w:t>Выводы о профессиональной пригодности обучающегося: ____________________________  ________________________________________________________________________________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Оценка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организации:</w:t>
      </w:r>
    </w:p>
    <w:p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       ________________________    (___________________________________)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профильной организации/подразделения   _____________   (________________)</w:t>
      </w:r>
    </w:p>
    <w:p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М.П.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Уровень </w:t>
      </w:r>
      <w:r>
        <w:rPr>
          <w:rFonts w:ascii="Times New Roman" w:hAnsi="Times New Roman" w:cs="Times New Roman"/>
          <w:b/>
          <w:sz w:val="20"/>
          <w:szCs w:val="20"/>
        </w:rPr>
        <w:t>сформированности планируемых результатов обучения по практике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Отчетная документация, защита/представление результатов практики: </w:t>
      </w:r>
    </w:p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326"/>
        <w:gridCol w:w="239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pStyle w:val="11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sz w:val="18"/>
                <w:szCs w:val="18"/>
              </w:rPr>
              <w:t>№ п/п</w:t>
            </w:r>
          </w:p>
        </w:tc>
        <w:tc>
          <w:tcPr>
            <w:tcW w:w="4326" w:type="dxa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5"/>
        <w:tblW w:w="36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5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5" w:type="dxa"/>
            <w:tcBorders>
              <w:top w:val="nil"/>
              <w:right w:val="nil"/>
            </w:tcBorders>
          </w:tcPr>
          <w:p>
            <w:pPr>
              <w:pStyle w:val="10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>
            <w:pPr>
              <w:pStyle w:val="1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руководителя по практической подготовке от ТГПУ, ответственного за организационно-методическое обеспечение практики: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Итоговая оценка по практике: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   _____________       (  __________________________)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(ТГПУ)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Институт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 xml:space="preserve">Отчет 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об итогах УЧЕБНОЙ ТЕХНОЛОГИЧЕСКОЙ ПРАКТИКИ (ПСИХОЛОГО-ПЕДАГОГИЧЕСКОЕ СОПРОВОЖДЕНИЕ ОБУЧАЮЩИХСЯ С ОВЗ)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Выполнил(а): 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(ФИО)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Группа: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Отчет принял руководитель по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практической подготовке от ТГПУ, </w:t>
      </w:r>
    </w:p>
    <w:p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ответственный за организационно-</w:t>
      </w:r>
    </w:p>
    <w:p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методическое обеспечение практики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(без замечаний / с замечаниями)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ФИО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должность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дата  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spacing w:line="240" w:lineRule="atLeast"/>
        <w:jc w:val="center"/>
        <w:rPr>
          <w:rFonts w:cs="Times New Roman"/>
          <w:caps/>
        </w:rPr>
      </w:pPr>
      <w:r>
        <w:rPr>
          <w:rFonts w:ascii="Times New Roman" w:hAnsi="Times New Roman" w:cs="Times New Roman"/>
          <w:sz w:val="20"/>
          <w:szCs w:val="20"/>
        </w:rPr>
        <w:t>Томск – 20__</w:t>
      </w:r>
      <w:r>
        <w:rPr>
          <w:rFonts w:cs="Times New Roman"/>
        </w:rPr>
        <w:t>_</w:t>
      </w:r>
    </w:p>
    <w:p>
      <w:pPr>
        <w:pageBreakBefore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Содержание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Анализ всех видов деятельности в период практики                                                            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Индивидуальное задание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(при наличии)</w:t>
      </w:r>
    </w:p>
    <w:p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rPr>
          <w:rFonts w:cs="Calibri"/>
        </w:rPr>
      </w:pPr>
      <w:r>
        <w:rPr>
          <w:rFonts w:cs="Times New Roman"/>
        </w:rPr>
        <w:br w:type="page"/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всех видов деятельности в период практики</w:t>
      </w:r>
    </w:p>
    <w:p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анализе рекомендуется отразить: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виды деятельности, освоенные в период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удачные и результативные виды деятельности;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трудности, возникающие при выполнении заданий практики и способы их преодоления;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умения, навыки, опыт, приобретенные в период практики при выполнении заданий практики;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практики с теоретическим курсом обучения;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рефлексию (свое личное мнение);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выводы о результатах практики; </w:t>
      </w:r>
    </w:p>
    <w:p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и рекомендации по организации практики.</w:t>
      </w: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5"/>
        <w:tblW w:w="8579" w:type="dxa"/>
        <w:tblInd w:w="8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2.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1" w:hRule="exact"/>
        </w:trPr>
        <w:tc>
          <w:tcPr>
            <w:tcW w:w="8579" w:type="dxa"/>
            <w:tcBorders>
              <w:bottom w:val="single" w:color="auto" w:sz="4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>
            <w:pPr>
              <w:ind w:left="-1162" w:firstLine="1162"/>
              <w:jc w:val="center"/>
              <w:rPr>
                <w:rFonts w:ascii="Times New Roman" w:hAnsi="Times New Roman" w:eastAsia="Batang" w:cs="Times New Roman"/>
                <w:b/>
              </w:rPr>
            </w:pPr>
            <w:r>
              <w:rPr>
                <w:rFonts w:ascii="Times New Roman" w:hAnsi="Times New Roman" w:eastAsia="Batang" w:cs="Times New Roman"/>
                <w:b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6"/>
              <w:tblW w:w="85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1"/>
              <w:gridCol w:w="4085"/>
              <w:gridCol w:w="1811"/>
              <w:gridCol w:w="21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Контролируемые результаты обучения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оценочного средства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 3,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 6,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 7.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ОПК 8,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ПК 2, </w:t>
                  </w:r>
                </w:p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napToGrid w:val="0"/>
                    <w:spacing w:after="0" w:line="240" w:lineRule="auto"/>
                    <w:ind w:left="-1162" w:firstLine="1162"/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Общее задание/</w:t>
                  </w:r>
                </w:p>
                <w:p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Индивидуальное задание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1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color w:val="000000"/>
                      <w:sz w:val="20"/>
                      <w:szCs w:val="20"/>
                    </w:rPr>
                    <w:t>Итоговый</w:t>
                  </w:r>
                </w:p>
              </w:tc>
              <w:tc>
                <w:tcPr>
                  <w:tcW w:w="1811" w:type="dxa"/>
                  <w:vMerge w:val="continue"/>
                </w:tcPr>
                <w:p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eastAsia="Batang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Batang" w:cs="Times New Roman"/>
                      <w:sz w:val="20"/>
                      <w:szCs w:val="20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>
            <w:pPr>
              <w:ind w:left="-1162" w:firstLine="1162"/>
              <w:rPr>
                <w:rFonts w:ascii="Times New Roman" w:hAnsi="Times New Roman" w:eastAsia="Batang" w:cs="Times New Roman"/>
                <w:b/>
              </w:rPr>
            </w:pPr>
          </w:p>
          <w:p>
            <w:pPr>
              <w:ind w:left="-1162" w:firstLine="1162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производственной педагогической (технологической) практики </w:t>
            </w:r>
          </w:p>
          <w:p>
            <w:pPr>
              <w:spacing w:after="0" w:line="240" w:lineRule="auto"/>
              <w:ind w:left="-1162" w:firstLine="116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pStyle w:val="12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>
      <w:pPr>
        <w:pStyle w:val="13"/>
        <w:jc w:val="center"/>
        <w:rPr>
          <w:rStyle w:val="14"/>
          <w:rFonts w:eastAsia="Courier New"/>
          <w:b w:val="0"/>
        </w:rPr>
      </w:pPr>
    </w:p>
    <w:p>
      <w:pPr>
        <w:pStyle w:val="13"/>
        <w:jc w:val="center"/>
        <w:rPr>
          <w:rFonts w:ascii="Times New Roman" w:hAnsi="Times New Roman" w:eastAsia="Courier New" w:cs="Times New Roman"/>
        </w:rPr>
      </w:pPr>
      <w:r>
        <w:rPr>
          <w:rStyle w:val="14"/>
          <w:rFonts w:eastAsia="Courier New"/>
          <w:b w:val="0"/>
        </w:rPr>
        <w:t xml:space="preserve">Критерии оценки </w:t>
      </w:r>
      <w:r>
        <w:rPr>
          <w:rFonts w:ascii="Times New Roman" w:hAnsi="Times New Roman" w:eastAsia="Courier New" w:cs="Times New Roman"/>
        </w:rPr>
        <w:t>сформированности планируемых результатов обучения</w:t>
      </w:r>
    </w:p>
    <w:p>
      <w:pPr>
        <w:pStyle w:val="12"/>
        <w:spacing w:line="240" w:lineRule="atLeast"/>
        <w:jc w:val="center"/>
        <w:rPr>
          <w:b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restart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Candara"/>
                <w:b w:val="0"/>
                <w:sz w:val="20"/>
                <w:szCs w:val="20"/>
              </w:rPr>
              <w:t>Планируемые результаты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Candara"/>
                <w:b w:val="0"/>
                <w:sz w:val="20"/>
                <w:szCs w:val="20"/>
              </w:rPr>
              <w:t>Критерии оценивания результатов обучения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 – 2.1.12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Фрагментарные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Общие, но не структурированные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Сформированные, но содержащие отдельные пробелы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 систематические знания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 – 2.2.12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Частично освоенное умение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 целом успешное, но не систематическое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Сформированные умения и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соответствии. п.2 программы практики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 – 2.3.12</w:t>
            </w: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Фрагментарное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В целом успешное, но не систематическое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 xml:space="preserve">В целом успешное применение навыков в стандартных </w:t>
            </w:r>
            <w:r>
              <w:rPr>
                <w:rStyle w:val="14"/>
                <w:rFonts w:eastAsia="Courier New"/>
                <w:b w:val="0"/>
                <w:sz w:val="20"/>
                <w:szCs w:val="20"/>
              </w:rPr>
              <w:t>ситуациях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>
            <w:pPr>
              <w:pStyle w:val="15"/>
              <w:jc w:val="left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Сформированные навыки, их успешная актуализация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13"/>
        <w:jc w:val="center"/>
        <w:rPr>
          <w:rFonts w:ascii="Times New Roman" w:hAnsi="Times New Roman" w:eastAsia="Courier New" w:cs="Times New Roman"/>
          <w:b/>
        </w:rPr>
      </w:pPr>
    </w:p>
    <w:p>
      <w:pPr>
        <w:pStyle w:val="13"/>
        <w:jc w:val="center"/>
        <w:rPr>
          <w:rFonts w:ascii="Times New Roman" w:hAnsi="Times New Roman" w:eastAsia="Courier New" w:cs="Times New Roman"/>
          <w:b/>
        </w:rPr>
      </w:pPr>
      <w:r>
        <w:rPr>
          <w:rFonts w:ascii="Times New Roman" w:hAnsi="Times New Roman" w:eastAsia="Courier New" w:cs="Times New Roman"/>
          <w:b/>
        </w:rPr>
        <w:t>Шкала оценивания результатов обучения и сформированности компетенции</w:t>
      </w:r>
    </w:p>
    <w:p>
      <w:pPr>
        <w:pStyle w:val="13"/>
        <w:jc w:val="center"/>
        <w:rPr>
          <w:rFonts w:ascii="Times New Roman" w:hAnsi="Times New Roman" w:eastAsia="Courier New" w:cs="Times New Roman"/>
        </w:rPr>
      </w:pPr>
      <w:r>
        <w:rPr>
          <w:rFonts w:ascii="Times New Roman" w:hAnsi="Times New Roman" w:eastAsia="Courier New" w:cs="Times New Roman"/>
        </w:rPr>
        <w:t xml:space="preserve">Шкала оценивания сформированности планируемых результатов обучения по практике </w:t>
      </w:r>
    </w:p>
    <w:p>
      <w:pPr>
        <w:pStyle w:val="13"/>
        <w:jc w:val="center"/>
        <w:rPr>
          <w:rStyle w:val="14"/>
          <w:rFonts w:eastAsia="Franklin Gothic Heavy"/>
          <w:b w:val="0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Баллы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14-15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11-13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8-10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хорошо</w:t>
            </w:r>
          </w:p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6" w:hRule="atLeast"/>
        </w:trPr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менее 8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низкий</w:t>
            </w:r>
          </w:p>
        </w:tc>
        <w:tc>
          <w:tcPr>
            <w:tcW w:w="3191" w:type="dxa"/>
          </w:tcPr>
          <w:p>
            <w:pPr>
              <w:pStyle w:val="15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>
      <w:pPr>
        <w:pStyle w:val="13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>
      <w:pPr>
        <w:pStyle w:val="13"/>
        <w:jc w:val="center"/>
        <w:rPr>
          <w:rStyle w:val="14"/>
          <w:rFonts w:eastAsia="Franklin Gothic Heavy"/>
        </w:rPr>
      </w:pPr>
      <w:r>
        <w:rPr>
          <w:rStyle w:val="14"/>
          <w:rFonts w:eastAsia="Franklin Gothic Heavy"/>
        </w:rPr>
        <w:t>Шкала оценивания сформированности компетенции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Характеристика сформированности компетенции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высокий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средний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b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низкий</w:t>
            </w:r>
          </w:p>
          <w:p>
            <w:pPr>
              <w:pStyle w:val="13"/>
              <w:jc w:val="center"/>
              <w:rPr>
                <w:rStyle w:val="14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rPr>
                <w:rStyle w:val="14"/>
                <w:bCs w:val="0"/>
                <w:color w:val="auto"/>
                <w:sz w:val="20"/>
                <w:szCs w:val="20"/>
              </w:rPr>
            </w:pPr>
            <w:r>
              <w:rPr>
                <w:rStyle w:val="14"/>
                <w:rFonts w:eastAsia="Sylfaen"/>
                <w:b w:val="0"/>
                <w:sz w:val="20"/>
                <w:szCs w:val="2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</w:t>
            </w:r>
          </w:p>
        </w:tc>
      </w:tr>
    </w:tbl>
    <w:p>
      <w:pPr>
        <w:pStyle w:val="13"/>
        <w:jc w:val="center"/>
        <w:rPr>
          <w:rStyle w:val="14"/>
          <w:rFonts w:eastAsia="Franklin Gothic Heavy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ошибками,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pStyle w:val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невыполнение задания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Примеры общего и индивидуального задания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Общее задание.</w:t>
      </w:r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Изучение особенностей развития обучающегося с особыми образовательными потребностями (ОВЗ, одаренные, мигранты и др.). 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Составление характеристики обучающегося с особыми образовательными потребностями и рекомендаций для родителей. 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Проектирование образовательной траектории обучающегося с особыми образовательными потребностями с учетом его индивидуальных особенностей в обучении и поведении.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Анализ систем обучения детей с ограниченными возможностями здоровья в ОУ (2-3 по выбору) (выявить особенности обучения, определить совокупность/ набор ведущих приемов обучения).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доклада и презентации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по итогам практики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(выступление) - 5 мин с использованием электронной презентации 7-12 слайдов (сочетание текста, рисунков,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Текст презентации оформлен грамотно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p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практики:</w:t>
      </w:r>
    </w:p>
    <w:p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3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 отчета об итогах практики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Учетная карточка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(УК) практики заполняется обучающимся по шаблону в текстовом редакторе, оценки выставляют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-анализ всех видов деятельности в период практики;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-материалы по итогам выполнения заданий.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тексте отсутствуют орфографические, синтаксические, пунктуационные ошибки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Соблюдены требования к оформлению и объёму (20-25 стр., шрифтом Times New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и учетная карточка предоставлены руководителю практической подготовки своевременно </w:t>
            </w: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6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в форме зачета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составили: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Купершлаг Ирина Геннадиевна, </w:t>
      </w:r>
      <w:r>
        <w:rPr>
          <w:rFonts w:ascii="Times New Roman" w:hAnsi="Times New Roman"/>
          <w:sz w:val="24"/>
          <w:szCs w:val="24"/>
        </w:rPr>
        <w:t xml:space="preserve"> ст. преподаватель кафедры педагогики и управления образованием,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Лингевич Ольга Владимировна, к. пед. н., доцент  кафедры педагогики и управления образованием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akar">
    <w:panose1 w:val="02000600040000000000"/>
    <w:charset w:val="00"/>
    <w:family w:val="auto"/>
    <w:pitch w:val="default"/>
    <w:sig w:usb0="80040001" w:usb1="00002000" w:usb2="00000000" w:usb3="00000000" w:csb0="20000000" w:csb1="8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Andale Sans UI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CC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atang">
    <w:altName w:val="Droid Sans Fallbac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ndara">
    <w:altName w:val="FreeSans"/>
    <w:panose1 w:val="020E0502030303020204"/>
    <w:charset w:val="CC"/>
    <w:family w:val="swiss"/>
    <w:pitch w:val="default"/>
    <w:sig w:usb0="00000000" w:usb1="00000000" w:usb2="00000000" w:usb3="00000000" w:csb0="0000019F" w:csb1="00000000"/>
  </w:font>
  <w:font w:name="Sylfaen">
    <w:altName w:val="Tibetan Machine Uni"/>
    <w:panose1 w:val="010A0502050306030303"/>
    <w:charset w:val="CC"/>
    <w:family w:val="roman"/>
    <w:pitch w:val="default"/>
    <w:sig w:usb0="00000000" w:usb1="00000000" w:usb2="00000000" w:usb3="00000000" w:csb0="0000009F" w:csb1="00000000"/>
  </w:font>
  <w:font w:name="Franklin Gothic Heavy">
    <w:altName w:val="Arial Black"/>
    <w:panose1 w:val="020B0903020102020204"/>
    <w:charset w:val="CC"/>
    <w:family w:val="swiss"/>
    <w:pitch w:val="default"/>
    <w:sig w:usb0="00000000" w:usb1="00000000" w:usb2="00000000" w:usb3="00000000" w:csb0="0000009F" w:csb1="00000000"/>
  </w:font>
  <w:font w:name="Cambria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DejaVa San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Calibri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2E6D4DF9"/>
    <w:multiLevelType w:val="multilevel"/>
    <w:tmpl w:val="2E6D4D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3F5905A4"/>
    <w:multiLevelType w:val="multilevel"/>
    <w:tmpl w:val="3F5905A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E0"/>
    <w:rsid w:val="00235FFF"/>
    <w:rsid w:val="00250834"/>
    <w:rsid w:val="002A73E0"/>
    <w:rsid w:val="00346D6F"/>
    <w:rsid w:val="006C1268"/>
    <w:rsid w:val="008D0A55"/>
    <w:rsid w:val="00BC7249"/>
    <w:rsid w:val="00CA5FFF"/>
    <w:rsid w:val="00DA48BC"/>
    <w:rsid w:val="00E06B57"/>
    <w:rsid w:val="4F9DD416"/>
    <w:rsid w:val="6FFA7FA7"/>
    <w:rsid w:val="6FFF3B47"/>
    <w:rsid w:val="7FAF4E01"/>
    <w:rsid w:val="B39B2D3F"/>
    <w:rsid w:val="E7BF3C35"/>
    <w:rsid w:val="EDFFCC15"/>
    <w:rsid w:val="F7BAD665"/>
    <w:rsid w:val="FF3BC062"/>
    <w:rsid w:val="FFF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0"/>
    <w:pPr>
      <w:widowControl w:val="0"/>
      <w:suppressAutoHyphens/>
      <w:autoSpaceDE w:val="0"/>
      <w:spacing w:after="120" w:line="240" w:lineRule="auto"/>
    </w:pPr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8">
    <w:name w:val="Основной текст Знак"/>
    <w:basedOn w:val="4"/>
    <w:link w:val="3"/>
    <w:qFormat/>
    <w:uiPriority w:val="0"/>
    <w:rPr>
      <w:rFonts w:ascii="Times New Roman" w:hAnsi="Times New Roman" w:eastAsia="Arial" w:cs="Times New Roman"/>
      <w:color w:val="000000"/>
      <w:sz w:val="24"/>
      <w:szCs w:val="24"/>
      <w:lang w:eastAsia="ar-SA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paragraph" w:customStyle="1" w:styleId="10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Times New Roman" w:cs="Calibri"/>
      <w:sz w:val="24"/>
      <w:szCs w:val="24"/>
    </w:rPr>
  </w:style>
  <w:style w:type="paragraph" w:customStyle="1" w:styleId="11">
    <w:name w:val="Заголовок таблицы"/>
    <w:basedOn w:val="10"/>
    <w:qFormat/>
    <w:uiPriority w:val="0"/>
    <w:pPr>
      <w:jc w:val="center"/>
    </w:pPr>
    <w:rPr>
      <w:b/>
      <w:bCs/>
    </w:rPr>
  </w:style>
  <w:style w:type="paragraph" w:customStyle="1" w:styleId="12">
    <w:name w:val="Standard"/>
    <w:basedOn w:val="1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ahoma"/>
      <w:sz w:val="24"/>
      <w:szCs w:val="24"/>
    </w:rPr>
  </w:style>
  <w:style w:type="paragraph" w:styleId="13">
    <w:name w:val="No Spacing"/>
    <w:basedOn w:val="1"/>
    <w:qFormat/>
    <w:uiPriority w:val="99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</w:rPr>
  </w:style>
  <w:style w:type="character" w:customStyle="1" w:styleId="14">
    <w:name w:val="15"/>
    <w:basedOn w:val="4"/>
    <w:qFormat/>
    <w:uiPriority w:val="0"/>
    <w:rPr>
      <w:rFonts w:hint="default" w:ascii="Times New Roman" w:hAnsi="Times New Roman" w:cs="Times New Roman"/>
      <w:b/>
      <w:bCs/>
      <w:color w:val="000000"/>
    </w:rPr>
  </w:style>
  <w:style w:type="paragraph" w:customStyle="1" w:styleId="15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20</Pages>
  <Words>5099</Words>
  <Characters>29067</Characters>
  <Lines>242</Lines>
  <Paragraphs>68</Paragraphs>
  <TotalTime>2</TotalTime>
  <ScaleCrop>false</ScaleCrop>
  <LinksUpToDate>false</LinksUpToDate>
  <CharactersWithSpaces>34098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2024-06-18T09:58:00Z</dcterms:created>
  <dc:creator>Kirill</dc:creator>
  <cp:lastModifiedBy>irina</cp:lastModifiedBy>
  <dcterms:modified xsi:type="dcterms:W3CDTF">2024-06-19T06:33:02Z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