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DA" w:rsidRPr="00B1032A" w:rsidRDefault="00F517DA">
      <w:pPr>
        <w:rPr>
          <w:sz w:val="0"/>
          <w:szCs w:val="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6237"/>
      </w:tblGrid>
      <w:tr w:rsidR="00F517DA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F517DA">
        <w:trPr>
          <w:trHeight w:hRule="exact" w:val="4028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 w:rsidRPr="00B1032A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F517DA" w:rsidRPr="00B1032A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402BA0" w:rsidRDefault="0040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BA0">
              <w:rPr>
                <w:rFonts w:ascii="Times New Roman" w:hAnsi="Times New Roman" w:cs="Times New Roman"/>
                <w:sz w:val="28"/>
                <w:szCs w:val="28"/>
              </w:rPr>
              <w:t>Медиабрендинг</w:t>
            </w:r>
            <w:proofErr w:type="spellEnd"/>
          </w:p>
        </w:tc>
      </w:tr>
      <w:tr w:rsidR="00F517DA" w:rsidRPr="00B1032A">
        <w:trPr>
          <w:trHeight w:hRule="exact" w:val="777"/>
        </w:trPr>
        <w:tc>
          <w:tcPr>
            <w:tcW w:w="3970" w:type="dxa"/>
          </w:tcPr>
          <w:p w:rsidR="00F517DA" w:rsidRPr="00B1032A" w:rsidRDefault="00F517DA"/>
        </w:tc>
        <w:tc>
          <w:tcPr>
            <w:tcW w:w="6096" w:type="dxa"/>
          </w:tcPr>
          <w:p w:rsidR="00F517DA" w:rsidRPr="00B1032A" w:rsidRDefault="00F517DA"/>
        </w:tc>
      </w:tr>
      <w:tr w:rsidR="00F517DA" w:rsidRPr="00B1032A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F517DA" w:rsidRPr="00B1032A" w:rsidRDefault="00B1032A" w:rsidP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 w:rsidR="00D4570E"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F517DA" w:rsidRPr="00B1032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F517DA"/>
        </w:tc>
      </w:tr>
      <w:tr w:rsidR="00F517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F517DA">
        <w:trPr>
          <w:trHeight w:hRule="exact" w:val="972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F517DA" w:rsidRDefault="00F517DA"/>
        </w:tc>
      </w:tr>
    </w:tbl>
    <w:p w:rsidR="00F517DA" w:rsidRDefault="00F517DA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/>
    <w:p w:rsidR="007539AF" w:rsidRDefault="007539AF" w:rsidP="007539AF">
      <w:pPr>
        <w:jc w:val="center"/>
        <w:rPr>
          <w:rFonts w:ascii="Times New Roman" w:hAnsi="Times New Roman" w:cs="Times New Roman"/>
          <w:b/>
        </w:rPr>
      </w:pPr>
      <w:r w:rsidRPr="007539AF">
        <w:rPr>
          <w:rFonts w:ascii="Times New Roman" w:hAnsi="Times New Roman" w:cs="Times New Roman"/>
          <w:b/>
        </w:rPr>
        <w:t>Примерные вопросы к экзамену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1. Понятия «торговая марка», «товарный знак» и «бренд», специальные подходы к их определению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2. Имидж бренда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3. Характеристика бренда на основе личности его создателя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4. Инструменты бренда: слоган, форма, упаковка, цвет и др.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5. Знак идентификации как инструмент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6. Разновидности атрибутов бренда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7. Место и роль бренда в стратегии компании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8. Видение, миссия, ценности компании и их связь с брендом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9. Ценность бренда и ее сохранение как задача корпоративной культуры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10. Целевые аудитории бренда и их анализ на основе социально-демографических,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психографических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и ценностных характеристик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11. Анализ деятельности конкурентов, их маркетинговой практики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12. Основная тенденция развития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– усиление взаимозависимости между брендами 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медиа; причины: расширение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, развитие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13. Взаимоотношение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медиапродукта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14. Особенности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брендинговой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медиакомпаний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15. Факторы изменения технологий и условий потребления информации как продукта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16. Значение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брендирования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медиапродукта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17. Понятие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18. Особенности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медиабрендинга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19. Национальный характер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(в отличие от транснациональных брендов товаров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широкого потребления)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20. Сложные критерии оценки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21. Две стороны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>: как носителя информации o качестве и достоверности контента и как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носителя информации о формальных сторонах СМИ (форматы контента, «сетка» и др.)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22. Возможности использования концепций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брендменеджмента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медиасфере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23. Инструменты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медиабрендинга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>: бренд-платформа, опыт бренда и др.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24. Бренд-платформа (платформа бренда) в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медиабрендинге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Индентичность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26. Коммуникация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27. Позиционирование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в пространствах социальных и личностных характеристик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28. Эмоциональная и функциональная выгода потребителя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29. Преимущества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медиапродукта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30. Корпоративные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медиабренды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31. Портфель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и структура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>: соотношение понятий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32. Роли медиа-брендов на рынке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33. Портфельный анализ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медиабрендов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>: различные модели и особенности их использования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34. Тенденции развития портфелей брендов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медиакомпаний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35. Стадии формирования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36. Создание элементов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37. Идентификация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38. Маркетинговая программа поддержки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(дизайн, логотип, слоган и пр.)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39. Развитие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в области построения отношений с потребителями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Тема 8. Развитие бренда в пространстве и во времени и управление лояльностью аудитории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40. Типы лояльности и управление лояльностью аудитории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41. Причины переключения аудитории на другие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медиабренды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>: общие принципы и особенности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42. Развитие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в контексте товарных категорий: растяжение и расширение бренда –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преимущества и риски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43. Имидж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в ситуациях его расширения и растяжения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44. Анализ кейсов из мировой и отечественной практики в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медиасфере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Брендинговые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кампании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46. Коммуникативные (рекламные, PR и пр.) кампании по повыше-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ниюпривлекательности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медиабренда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для потребителя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 xml:space="preserve">47. Расширение линейки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медиабрендов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– новые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медиапродукты</w:t>
      </w:r>
      <w:proofErr w:type="spellEnd"/>
      <w:r w:rsidRPr="007539AF">
        <w:rPr>
          <w:rFonts w:ascii="Times New Roman" w:hAnsi="Times New Roman" w:cs="Times New Roman"/>
          <w:sz w:val="24"/>
          <w:szCs w:val="24"/>
        </w:rPr>
        <w:t xml:space="preserve"> на той же </w:t>
      </w:r>
      <w:proofErr w:type="spellStart"/>
      <w:r w:rsidRPr="007539AF">
        <w:rPr>
          <w:rFonts w:ascii="Times New Roman" w:hAnsi="Times New Roman" w:cs="Times New Roman"/>
          <w:sz w:val="24"/>
          <w:szCs w:val="24"/>
        </w:rPr>
        <w:t>брендинговойплатформе</w:t>
      </w:r>
      <w:proofErr w:type="spellEnd"/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48. Стратегический анализ и маркетинговый аудит (внутренний и внешний аудит)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49. Сегментирование рынка как основа разработки сильного бренда (цели, этапы и переменные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сегментирования)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lastRenderedPageBreak/>
        <w:t>50. Позиционирование бренда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51. Методы разработки позиционирования бренда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52. Обзор базовых концепций</w:t>
      </w:r>
    </w:p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53. Основные типы позиций в сфере СМИ</w:t>
      </w:r>
    </w:p>
    <w:p w:rsid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AF">
        <w:rPr>
          <w:rFonts w:ascii="Times New Roman" w:hAnsi="Times New Roman" w:cs="Times New Roman"/>
          <w:sz w:val="24"/>
          <w:szCs w:val="24"/>
        </w:rPr>
        <w:t>54. Различные модели планирования идентичности бренда</w:t>
      </w:r>
    </w:p>
    <w:p w:rsid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9AF" w:rsidRPr="007539AF" w:rsidRDefault="007539AF" w:rsidP="007539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F">
        <w:rPr>
          <w:rFonts w:ascii="Times New Roman" w:hAnsi="Times New Roman" w:cs="Times New Roman"/>
          <w:b/>
          <w:sz w:val="24"/>
          <w:szCs w:val="24"/>
        </w:rPr>
        <w:t xml:space="preserve">Шкала оценивания </w:t>
      </w:r>
      <w:proofErr w:type="spellStart"/>
      <w:r w:rsidRPr="007539AF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7539AF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539AF" w:rsidRPr="007539AF" w:rsidTr="001026DC">
        <w:tc>
          <w:tcPr>
            <w:tcW w:w="2693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7539AF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53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</w:t>
            </w:r>
          </w:p>
        </w:tc>
      </w:tr>
      <w:tr w:rsidR="007539AF" w:rsidRPr="007539AF" w:rsidTr="001026DC">
        <w:tc>
          <w:tcPr>
            <w:tcW w:w="2693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539AF" w:rsidRPr="007539AF" w:rsidTr="001026DC">
        <w:tc>
          <w:tcPr>
            <w:tcW w:w="2693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7539AF" w:rsidRPr="007539AF" w:rsidTr="001026DC">
        <w:tc>
          <w:tcPr>
            <w:tcW w:w="2693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946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</w:t>
            </w:r>
            <w:proofErr w:type="spellStart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обученияв</w:t>
            </w:r>
            <w:proofErr w:type="spellEnd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соответствует минимальным требованиям.</w:t>
            </w:r>
          </w:p>
        </w:tc>
      </w:tr>
      <w:tr w:rsidR="007539AF" w:rsidRPr="007539AF" w:rsidTr="001026DC">
        <w:tc>
          <w:tcPr>
            <w:tcW w:w="2693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7539AF" w:rsidRPr="007539AF" w:rsidRDefault="007539AF" w:rsidP="007539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</w:t>
            </w:r>
            <w:proofErr w:type="spellStart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>обучениянедостаточен</w:t>
            </w:r>
            <w:proofErr w:type="spellEnd"/>
            <w:r w:rsidRPr="007539AF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539AF" w:rsidRPr="007539AF" w:rsidRDefault="007539AF" w:rsidP="007539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39AF" w:rsidRPr="007539A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5605"/>
    <w:rsid w:val="0000647F"/>
    <w:rsid w:val="0002418B"/>
    <w:rsid w:val="00046C42"/>
    <w:rsid w:val="00067005"/>
    <w:rsid w:val="00083F11"/>
    <w:rsid w:val="000A5150"/>
    <w:rsid w:val="000D78FB"/>
    <w:rsid w:val="001F0BC7"/>
    <w:rsid w:val="003E79F0"/>
    <w:rsid w:val="00402BA0"/>
    <w:rsid w:val="00463AFC"/>
    <w:rsid w:val="004E0629"/>
    <w:rsid w:val="004E48BD"/>
    <w:rsid w:val="005B23DD"/>
    <w:rsid w:val="005F2EE0"/>
    <w:rsid w:val="00602BE5"/>
    <w:rsid w:val="0065642F"/>
    <w:rsid w:val="007539AF"/>
    <w:rsid w:val="007643A2"/>
    <w:rsid w:val="0081220B"/>
    <w:rsid w:val="00AC76C4"/>
    <w:rsid w:val="00B1032A"/>
    <w:rsid w:val="00D31453"/>
    <w:rsid w:val="00D4570E"/>
    <w:rsid w:val="00E209E2"/>
    <w:rsid w:val="00F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Введение в теорию межкультурной коммуникации</vt:lpstr>
      <vt:lpstr>Лист1</vt:lpstr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теорию межкультурной коммуникации</dc:title>
  <dc:creator>FastReport.NET</dc:creator>
  <cp:lastModifiedBy>User</cp:lastModifiedBy>
  <cp:revision>2</cp:revision>
  <dcterms:created xsi:type="dcterms:W3CDTF">2025-06-20T09:42:00Z</dcterms:created>
  <dcterms:modified xsi:type="dcterms:W3CDTF">2025-06-20T09:42:00Z</dcterms:modified>
</cp:coreProperties>
</file>