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2"/>
        <w:gridCol w:w="5573"/>
      </w:tblGrid>
      <w:tr w:rsidR="009C2431" w:rsidTr="00535CDA">
        <w:trPr>
          <w:trHeight w:hRule="exact" w:val="277"/>
        </w:trPr>
        <w:tc>
          <w:tcPr>
            <w:tcW w:w="100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C2431" w:rsidRDefault="009C2431" w:rsidP="00535CDA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</w:tc>
      </w:tr>
      <w:tr w:rsidR="009C2431" w:rsidTr="00535CDA">
        <w:trPr>
          <w:trHeight w:hRule="exact" w:val="4028"/>
        </w:trPr>
        <w:tc>
          <w:tcPr>
            <w:tcW w:w="3970" w:type="dxa"/>
          </w:tcPr>
          <w:p w:rsidR="009C2431" w:rsidRDefault="009C2431" w:rsidP="00535CDA"/>
        </w:tc>
        <w:tc>
          <w:tcPr>
            <w:tcW w:w="6096" w:type="dxa"/>
          </w:tcPr>
          <w:p w:rsidR="009C2431" w:rsidRDefault="009C2431" w:rsidP="00535CDA"/>
        </w:tc>
      </w:tr>
      <w:tr w:rsidR="009C2431" w:rsidRPr="00B1032A" w:rsidTr="00535CDA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C2431" w:rsidRPr="00B1032A" w:rsidRDefault="009C2431" w:rsidP="00535C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</w:t>
            </w:r>
          </w:p>
        </w:tc>
      </w:tr>
      <w:tr w:rsidR="009C2431" w:rsidRPr="00B1032A" w:rsidTr="00535CDA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C2431" w:rsidRPr="00402BA0" w:rsidRDefault="009C2431" w:rsidP="0053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исследования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медиаконтента</w:t>
            </w:r>
            <w:proofErr w:type="spellEnd"/>
          </w:p>
        </w:tc>
      </w:tr>
      <w:tr w:rsidR="009C2431" w:rsidRPr="00B1032A" w:rsidTr="00535CDA">
        <w:trPr>
          <w:trHeight w:hRule="exact" w:val="777"/>
        </w:trPr>
        <w:tc>
          <w:tcPr>
            <w:tcW w:w="3970" w:type="dxa"/>
          </w:tcPr>
          <w:p w:rsidR="009C2431" w:rsidRPr="00B1032A" w:rsidRDefault="009C2431" w:rsidP="00535CDA"/>
        </w:tc>
        <w:tc>
          <w:tcPr>
            <w:tcW w:w="6096" w:type="dxa"/>
          </w:tcPr>
          <w:p w:rsidR="009C2431" w:rsidRPr="00B1032A" w:rsidRDefault="009C2431" w:rsidP="00535CDA"/>
        </w:tc>
      </w:tr>
      <w:tr w:rsidR="009C2431" w:rsidRPr="00B1032A" w:rsidTr="00535CDA">
        <w:trPr>
          <w:trHeight w:hRule="exact" w:val="832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C2431" w:rsidRPr="00B1032A" w:rsidRDefault="009C2431" w:rsidP="00535CDA">
            <w:pPr>
              <w:spacing w:after="0" w:line="240" w:lineRule="auto"/>
            </w:pPr>
            <w:r w:rsidRPr="00B1032A">
              <w:rPr>
                <w:rFonts w:ascii="Times New Roman" w:hAnsi="Times New Roman" w:cs="Times New Roman"/>
                <w:color w:val="000000"/>
              </w:rPr>
              <w:t>Направление подготовки: 45.03.02 Лингвистика</w:t>
            </w:r>
          </w:p>
          <w:p w:rsidR="009C2431" w:rsidRPr="00B1032A" w:rsidRDefault="009C2431" w:rsidP="00535CDA">
            <w:pPr>
              <w:spacing w:after="0" w:line="240" w:lineRule="auto"/>
            </w:pPr>
            <w:r w:rsidRPr="00B1032A">
              <w:rPr>
                <w:rFonts w:ascii="Times New Roman" w:hAnsi="Times New Roman" w:cs="Times New Roman"/>
                <w:color w:val="000000"/>
              </w:rPr>
              <w:t xml:space="preserve">Направленность (профиль):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Медиалингвистика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коммуникации</w:t>
            </w:r>
          </w:p>
        </w:tc>
      </w:tr>
      <w:tr w:rsidR="009C2431" w:rsidRPr="00B1032A" w:rsidTr="00535CDA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C2431" w:rsidRPr="00B1032A" w:rsidRDefault="009C2431" w:rsidP="00535CDA"/>
        </w:tc>
      </w:tr>
      <w:tr w:rsidR="009C2431" w:rsidTr="00535CDA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C2431" w:rsidRDefault="009C2431" w:rsidP="00535CD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 w:rsidR="009C2431" w:rsidTr="00535CDA">
        <w:trPr>
          <w:trHeight w:hRule="exact" w:val="972"/>
        </w:trPr>
        <w:tc>
          <w:tcPr>
            <w:tcW w:w="3970" w:type="dxa"/>
          </w:tcPr>
          <w:p w:rsidR="009C2431" w:rsidRDefault="009C2431" w:rsidP="00535CDA"/>
        </w:tc>
        <w:tc>
          <w:tcPr>
            <w:tcW w:w="6096" w:type="dxa"/>
          </w:tcPr>
          <w:p w:rsidR="009C2431" w:rsidRDefault="009C2431" w:rsidP="00535CDA"/>
        </w:tc>
      </w:tr>
      <w:tr w:rsidR="009C2431" w:rsidTr="00535CDA">
        <w:trPr>
          <w:trHeight w:hRule="exact" w:val="286"/>
        </w:trPr>
        <w:tc>
          <w:tcPr>
            <w:tcW w:w="3984" w:type="dxa"/>
            <w:shd w:val="clear" w:color="000000" w:fill="FFFFFF"/>
            <w:tcMar>
              <w:left w:w="34" w:type="dxa"/>
              <w:right w:w="34" w:type="dxa"/>
            </w:tcMar>
          </w:tcPr>
          <w:p w:rsidR="009C2431" w:rsidRDefault="009C2431" w:rsidP="0053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Содержательная часть:</w:t>
            </w:r>
          </w:p>
          <w:p w:rsidR="009C2431" w:rsidRDefault="009C2431" w:rsidP="0053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  <w:p w:rsidR="009C2431" w:rsidRDefault="009C2431" w:rsidP="0053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  <w:p w:rsidR="009C2431" w:rsidRDefault="009C2431" w:rsidP="0053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  <w:p w:rsidR="009C2431" w:rsidRDefault="009C2431" w:rsidP="0053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  <w:p w:rsidR="009C2431" w:rsidRDefault="009C2431" w:rsidP="0053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  <w:p w:rsidR="009C2431" w:rsidRDefault="009C2431" w:rsidP="00535CDA">
            <w:pPr>
              <w:spacing w:after="0" w:line="240" w:lineRule="auto"/>
            </w:pPr>
          </w:p>
        </w:tc>
        <w:tc>
          <w:tcPr>
            <w:tcW w:w="6096" w:type="dxa"/>
          </w:tcPr>
          <w:p w:rsidR="009C2431" w:rsidRDefault="009C2431" w:rsidP="00535CDA"/>
        </w:tc>
      </w:tr>
    </w:tbl>
    <w:p w:rsidR="009C2431" w:rsidRDefault="009C2431" w:rsidP="009C2431"/>
    <w:p w:rsidR="009C2431" w:rsidRDefault="009C2431" w:rsidP="009C2431"/>
    <w:p w:rsidR="009C2431" w:rsidRDefault="009C2431" w:rsidP="009C2431"/>
    <w:p w:rsidR="009C2431" w:rsidRDefault="009C2431" w:rsidP="009C2431"/>
    <w:p w:rsidR="009C2431" w:rsidRDefault="009C2431" w:rsidP="009C2431"/>
    <w:p w:rsidR="009C2431" w:rsidRDefault="009C2431" w:rsidP="009C2431"/>
    <w:p w:rsidR="009C2431" w:rsidRDefault="009C2431" w:rsidP="009C2431"/>
    <w:p w:rsidR="009C2431" w:rsidRDefault="009C2431" w:rsidP="009C2431"/>
    <w:p w:rsidR="009C2431" w:rsidRDefault="009C2431" w:rsidP="009C2431"/>
    <w:p w:rsidR="009C2431" w:rsidRDefault="009C2431" w:rsidP="009C2431"/>
    <w:p w:rsidR="009C2431" w:rsidRDefault="009C2431" w:rsidP="009C2431"/>
    <w:p w:rsidR="009C2431" w:rsidRDefault="009C2431" w:rsidP="009C24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Примерные вопросы к зачету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Современный </w:t>
      </w:r>
      <w:proofErr w:type="spellStart"/>
      <w:r w:rsidRPr="00632300">
        <w:rPr>
          <w:rFonts w:ascii="Times New Roman" w:hAnsi="Times New Roman" w:cs="Times New Roman"/>
        </w:rPr>
        <w:t>медиатекст</w:t>
      </w:r>
      <w:proofErr w:type="spellEnd"/>
      <w:r w:rsidRPr="00632300">
        <w:rPr>
          <w:rFonts w:ascii="Times New Roman" w:hAnsi="Times New Roman" w:cs="Times New Roman"/>
        </w:rPr>
        <w:t xml:space="preserve"> как объект </w:t>
      </w:r>
      <w:proofErr w:type="spellStart"/>
      <w:r w:rsidRPr="00632300">
        <w:rPr>
          <w:rFonts w:ascii="Times New Roman" w:hAnsi="Times New Roman" w:cs="Times New Roman"/>
        </w:rPr>
        <w:t>медиалингвистики</w:t>
      </w:r>
      <w:proofErr w:type="spellEnd"/>
      <w:r w:rsidRPr="00632300">
        <w:rPr>
          <w:rFonts w:ascii="Times New Roman" w:hAnsi="Times New Roman" w:cs="Times New Roman"/>
        </w:rPr>
        <w:t xml:space="preserve">. Условия существования </w:t>
      </w:r>
      <w:proofErr w:type="spellStart"/>
      <w:r w:rsidRPr="00632300">
        <w:rPr>
          <w:rFonts w:ascii="Times New Roman" w:hAnsi="Times New Roman" w:cs="Times New Roman"/>
        </w:rPr>
        <w:t>медиатекста</w:t>
      </w:r>
      <w:proofErr w:type="spellEnd"/>
      <w:r w:rsidRPr="00632300">
        <w:rPr>
          <w:rFonts w:ascii="Times New Roman" w:hAnsi="Times New Roman" w:cs="Times New Roman"/>
        </w:rPr>
        <w:t xml:space="preserve"> в современном </w:t>
      </w:r>
      <w:proofErr w:type="spellStart"/>
      <w:r w:rsidRPr="00632300">
        <w:rPr>
          <w:rFonts w:ascii="Times New Roman" w:hAnsi="Times New Roman" w:cs="Times New Roman"/>
        </w:rPr>
        <w:t>медиапространстве</w:t>
      </w:r>
      <w:proofErr w:type="spellEnd"/>
      <w:r w:rsidRPr="00632300">
        <w:rPr>
          <w:rFonts w:ascii="Times New Roman" w:hAnsi="Times New Roman" w:cs="Times New Roman"/>
        </w:rPr>
        <w:t xml:space="preserve">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Основные категории современного </w:t>
      </w:r>
      <w:proofErr w:type="spellStart"/>
      <w:r w:rsidRPr="00632300">
        <w:rPr>
          <w:rFonts w:ascii="Times New Roman" w:hAnsi="Times New Roman" w:cs="Times New Roman"/>
        </w:rPr>
        <w:t>медиатекста</w:t>
      </w:r>
      <w:proofErr w:type="spellEnd"/>
      <w:r w:rsidRPr="00632300">
        <w:rPr>
          <w:rFonts w:ascii="Times New Roman" w:hAnsi="Times New Roman" w:cs="Times New Roman"/>
        </w:rPr>
        <w:t xml:space="preserve">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Типология </w:t>
      </w:r>
      <w:proofErr w:type="spellStart"/>
      <w:r w:rsidRPr="00632300">
        <w:rPr>
          <w:rFonts w:ascii="Times New Roman" w:hAnsi="Times New Roman" w:cs="Times New Roman"/>
        </w:rPr>
        <w:t>медиатекст</w:t>
      </w:r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632300">
        <w:rPr>
          <w:rFonts w:ascii="Times New Roman" w:hAnsi="Times New Roman" w:cs="Times New Roman"/>
        </w:rPr>
        <w:t xml:space="preserve">Параметры </w:t>
      </w:r>
      <w:proofErr w:type="spellStart"/>
      <w:r w:rsidRPr="00632300">
        <w:rPr>
          <w:rFonts w:ascii="Times New Roman" w:hAnsi="Times New Roman" w:cs="Times New Roman"/>
        </w:rPr>
        <w:t>медиатекста</w:t>
      </w:r>
      <w:proofErr w:type="spellEnd"/>
      <w:r w:rsidRPr="00632300">
        <w:rPr>
          <w:rFonts w:ascii="Times New Roman" w:hAnsi="Times New Roman" w:cs="Times New Roman"/>
        </w:rPr>
        <w:t xml:space="preserve">: тематическая доминанта, </w:t>
      </w:r>
      <w:proofErr w:type="spellStart"/>
      <w:r w:rsidRPr="00632300">
        <w:rPr>
          <w:rFonts w:ascii="Times New Roman" w:hAnsi="Times New Roman" w:cs="Times New Roman"/>
        </w:rPr>
        <w:t>медиатопик</w:t>
      </w:r>
      <w:proofErr w:type="spellEnd"/>
      <w:r>
        <w:rPr>
          <w:rFonts w:ascii="Times New Roman" w:hAnsi="Times New Roman" w:cs="Times New Roman"/>
        </w:rPr>
        <w:t>.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Структура </w:t>
      </w:r>
      <w:proofErr w:type="spellStart"/>
      <w:r w:rsidRPr="00632300">
        <w:rPr>
          <w:rFonts w:ascii="Times New Roman" w:hAnsi="Times New Roman" w:cs="Times New Roman"/>
        </w:rPr>
        <w:t>медиатекста</w:t>
      </w:r>
      <w:proofErr w:type="spellEnd"/>
      <w:r w:rsidRPr="00632300">
        <w:rPr>
          <w:rFonts w:ascii="Times New Roman" w:hAnsi="Times New Roman" w:cs="Times New Roman"/>
        </w:rPr>
        <w:t xml:space="preserve">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Качественные и количественные методы исследования.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Современный </w:t>
      </w:r>
      <w:proofErr w:type="spellStart"/>
      <w:r w:rsidRPr="00632300">
        <w:rPr>
          <w:rFonts w:ascii="Times New Roman" w:hAnsi="Times New Roman" w:cs="Times New Roman"/>
        </w:rPr>
        <w:t>медиатекст</w:t>
      </w:r>
      <w:proofErr w:type="spellEnd"/>
      <w:r w:rsidRPr="00632300">
        <w:rPr>
          <w:rFonts w:ascii="Times New Roman" w:hAnsi="Times New Roman" w:cs="Times New Roman"/>
        </w:rPr>
        <w:t xml:space="preserve"> в функционально-прагматическом аспекте.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Закономерности </w:t>
      </w:r>
      <w:proofErr w:type="spellStart"/>
      <w:r w:rsidRPr="00632300">
        <w:rPr>
          <w:rFonts w:ascii="Times New Roman" w:hAnsi="Times New Roman" w:cs="Times New Roman"/>
        </w:rPr>
        <w:t>текстообразования</w:t>
      </w:r>
      <w:proofErr w:type="spellEnd"/>
      <w:r w:rsidRPr="00632300">
        <w:rPr>
          <w:rFonts w:ascii="Times New Roman" w:hAnsi="Times New Roman" w:cs="Times New Roman"/>
        </w:rPr>
        <w:t xml:space="preserve">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632300">
        <w:rPr>
          <w:rFonts w:ascii="Times New Roman" w:hAnsi="Times New Roman" w:cs="Times New Roman"/>
        </w:rPr>
        <w:t>Интертекстуальность</w:t>
      </w:r>
      <w:proofErr w:type="spellEnd"/>
      <w:r w:rsidRPr="00632300">
        <w:rPr>
          <w:rFonts w:ascii="Times New Roman" w:hAnsi="Times New Roman" w:cs="Times New Roman"/>
        </w:rPr>
        <w:t xml:space="preserve"> как обязательная категория современного </w:t>
      </w:r>
      <w:proofErr w:type="spellStart"/>
      <w:r w:rsidRPr="00632300">
        <w:rPr>
          <w:rFonts w:ascii="Times New Roman" w:hAnsi="Times New Roman" w:cs="Times New Roman"/>
        </w:rPr>
        <w:t>медиатекста</w:t>
      </w:r>
      <w:proofErr w:type="spellEnd"/>
      <w:r w:rsidRPr="00632300">
        <w:rPr>
          <w:rFonts w:ascii="Times New Roman" w:hAnsi="Times New Roman" w:cs="Times New Roman"/>
        </w:rPr>
        <w:t xml:space="preserve">. Истоки </w:t>
      </w:r>
      <w:proofErr w:type="spellStart"/>
      <w:r w:rsidRPr="00632300">
        <w:rPr>
          <w:rFonts w:ascii="Times New Roman" w:hAnsi="Times New Roman" w:cs="Times New Roman"/>
        </w:rPr>
        <w:t>интертекстуальности</w:t>
      </w:r>
      <w:proofErr w:type="spellEnd"/>
      <w:r w:rsidRPr="00632300">
        <w:rPr>
          <w:rFonts w:ascii="Times New Roman" w:hAnsi="Times New Roman" w:cs="Times New Roman"/>
        </w:rPr>
        <w:t xml:space="preserve">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632300">
        <w:rPr>
          <w:rFonts w:ascii="Times New Roman" w:hAnsi="Times New Roman" w:cs="Times New Roman"/>
        </w:rPr>
        <w:t>Гипертекстуальность</w:t>
      </w:r>
      <w:proofErr w:type="spellEnd"/>
      <w:r w:rsidRPr="00632300">
        <w:rPr>
          <w:rFonts w:ascii="Times New Roman" w:hAnsi="Times New Roman" w:cs="Times New Roman"/>
        </w:rPr>
        <w:t xml:space="preserve"> как форма современных </w:t>
      </w:r>
      <w:proofErr w:type="spellStart"/>
      <w:r w:rsidRPr="00632300">
        <w:rPr>
          <w:rFonts w:ascii="Times New Roman" w:hAnsi="Times New Roman" w:cs="Times New Roman"/>
        </w:rPr>
        <w:t>медиатекстов</w:t>
      </w:r>
      <w:proofErr w:type="spellEnd"/>
      <w:r w:rsidRPr="00632300">
        <w:rPr>
          <w:rFonts w:ascii="Times New Roman" w:hAnsi="Times New Roman" w:cs="Times New Roman"/>
        </w:rPr>
        <w:t xml:space="preserve"> Формы и функции </w:t>
      </w:r>
      <w:proofErr w:type="spellStart"/>
      <w:r w:rsidRPr="00632300">
        <w:rPr>
          <w:rFonts w:ascii="Times New Roman" w:hAnsi="Times New Roman" w:cs="Times New Roman"/>
        </w:rPr>
        <w:t>интертекстуальных</w:t>
      </w:r>
      <w:proofErr w:type="spellEnd"/>
      <w:r w:rsidRPr="00632300">
        <w:rPr>
          <w:rFonts w:ascii="Times New Roman" w:hAnsi="Times New Roman" w:cs="Times New Roman"/>
        </w:rPr>
        <w:t xml:space="preserve"> знаков в </w:t>
      </w:r>
      <w:proofErr w:type="spellStart"/>
      <w:r w:rsidRPr="00632300">
        <w:rPr>
          <w:rFonts w:ascii="Times New Roman" w:hAnsi="Times New Roman" w:cs="Times New Roman"/>
        </w:rPr>
        <w:t>медиатексте</w:t>
      </w:r>
      <w:proofErr w:type="spellEnd"/>
      <w:r w:rsidRPr="00632300">
        <w:rPr>
          <w:rFonts w:ascii="Times New Roman" w:hAnsi="Times New Roman" w:cs="Times New Roman"/>
        </w:rPr>
        <w:t xml:space="preserve">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Виды исследований </w:t>
      </w:r>
      <w:proofErr w:type="spellStart"/>
      <w:r w:rsidRPr="00632300">
        <w:rPr>
          <w:rFonts w:ascii="Times New Roman" w:hAnsi="Times New Roman" w:cs="Times New Roman"/>
        </w:rPr>
        <w:t>медиатекстов</w:t>
      </w:r>
      <w:proofErr w:type="spellEnd"/>
      <w:r w:rsidRPr="00632300">
        <w:rPr>
          <w:rFonts w:ascii="Times New Roman" w:hAnsi="Times New Roman" w:cs="Times New Roman"/>
        </w:rPr>
        <w:t xml:space="preserve"> и их общая специфика.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Методы лингвистического анализа: история и развитие направления.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Семантический анализ, стилистический анализ, морфологический анализ, синтаксический анализ как основные виды анализа </w:t>
      </w:r>
      <w:proofErr w:type="spellStart"/>
      <w:r w:rsidRPr="00632300">
        <w:rPr>
          <w:rFonts w:ascii="Times New Roman" w:hAnsi="Times New Roman" w:cs="Times New Roman"/>
        </w:rPr>
        <w:t>медиатекста</w:t>
      </w:r>
      <w:proofErr w:type="spellEnd"/>
      <w:r w:rsidRPr="00632300">
        <w:rPr>
          <w:rFonts w:ascii="Times New Roman" w:hAnsi="Times New Roman" w:cs="Times New Roman"/>
        </w:rPr>
        <w:t xml:space="preserve">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Понятие дискурса. Сущность дискурс-анализа.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Понятие и виды контент-анализа. Базовые характеристики контент-анализа.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Этапы контент-анализа. Условия и ограничения контент-анализа.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>Современные системы контент-анализа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Зарождение критической лингвистики. Сущность критической лингвистики.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Инструментарий метода критической лингвистики. </w:t>
      </w:r>
    </w:p>
    <w:p w:rsidR="009C2431" w:rsidRPr="00632300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Язык и культура как базовые характеристики </w:t>
      </w:r>
      <w:proofErr w:type="spellStart"/>
      <w:r w:rsidRPr="00632300">
        <w:rPr>
          <w:rFonts w:ascii="Times New Roman" w:hAnsi="Times New Roman" w:cs="Times New Roman"/>
        </w:rPr>
        <w:t>лингвокульторологического</w:t>
      </w:r>
      <w:proofErr w:type="spellEnd"/>
      <w:r w:rsidRPr="00632300">
        <w:rPr>
          <w:rFonts w:ascii="Times New Roman" w:hAnsi="Times New Roman" w:cs="Times New Roman"/>
        </w:rPr>
        <w:t xml:space="preserve"> анализа текстов.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632300">
        <w:rPr>
          <w:rFonts w:ascii="Times New Roman" w:hAnsi="Times New Roman" w:cs="Times New Roman"/>
        </w:rPr>
        <w:t>Медиалингвистический</w:t>
      </w:r>
      <w:proofErr w:type="spellEnd"/>
      <w:r w:rsidRPr="00632300">
        <w:rPr>
          <w:rFonts w:ascii="Times New Roman" w:hAnsi="Times New Roman" w:cs="Times New Roman"/>
        </w:rPr>
        <w:t xml:space="preserve"> метод как собственный метод </w:t>
      </w:r>
      <w:proofErr w:type="spellStart"/>
      <w:r w:rsidRPr="00632300">
        <w:rPr>
          <w:rFonts w:ascii="Times New Roman" w:hAnsi="Times New Roman" w:cs="Times New Roman"/>
        </w:rPr>
        <w:t>медиалингвистики</w:t>
      </w:r>
      <w:proofErr w:type="spellEnd"/>
      <w:r w:rsidRPr="00632300">
        <w:rPr>
          <w:rFonts w:ascii="Times New Roman" w:hAnsi="Times New Roman" w:cs="Times New Roman"/>
        </w:rPr>
        <w:t xml:space="preserve">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История зарождения когнитивистики. Базовые категории когнитивистики. </w:t>
      </w:r>
    </w:p>
    <w:p w:rsidR="009C2431" w:rsidRDefault="009C2431" w:rsidP="009C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2300">
        <w:rPr>
          <w:rFonts w:ascii="Times New Roman" w:hAnsi="Times New Roman" w:cs="Times New Roman"/>
        </w:rPr>
        <w:t xml:space="preserve">Способы взаимодействия между реальной действительностью и её </w:t>
      </w:r>
      <w:proofErr w:type="spellStart"/>
      <w:r w:rsidRPr="00632300">
        <w:rPr>
          <w:rFonts w:ascii="Times New Roman" w:hAnsi="Times New Roman" w:cs="Times New Roman"/>
        </w:rPr>
        <w:t>медийной</w:t>
      </w:r>
      <w:proofErr w:type="spellEnd"/>
      <w:r w:rsidRPr="00632300">
        <w:rPr>
          <w:rFonts w:ascii="Times New Roman" w:hAnsi="Times New Roman" w:cs="Times New Roman"/>
        </w:rPr>
        <w:t xml:space="preserve"> репрезентацией в рамках когнитивного подхода. Механизмы вариативной интерпретации действительности </w:t>
      </w:r>
      <w:proofErr w:type="spellStart"/>
      <w:r w:rsidRPr="00632300">
        <w:rPr>
          <w:rFonts w:ascii="Times New Roman" w:hAnsi="Times New Roman" w:cs="Times New Roman"/>
        </w:rPr>
        <w:t>когнитологии</w:t>
      </w:r>
      <w:proofErr w:type="spellEnd"/>
      <w:r>
        <w:rPr>
          <w:rFonts w:ascii="Times New Roman" w:hAnsi="Times New Roman" w:cs="Times New Roman"/>
        </w:rPr>
        <w:t>.</w:t>
      </w:r>
    </w:p>
    <w:p w:rsidR="009C2431" w:rsidRPr="008F01E4" w:rsidRDefault="009C2431" w:rsidP="009C2431">
      <w:pPr>
        <w:rPr>
          <w:rFonts w:ascii="Times New Roman" w:hAnsi="Times New Roman" w:cs="Times New Roman"/>
          <w:b/>
        </w:rPr>
      </w:pPr>
      <w:r w:rsidRPr="008F01E4">
        <w:rPr>
          <w:rFonts w:ascii="Times New Roman" w:hAnsi="Times New Roman" w:cs="Times New Roman"/>
          <w:b/>
        </w:rPr>
        <w:t xml:space="preserve">Шкала оценивания </w:t>
      </w:r>
      <w:proofErr w:type="spellStart"/>
      <w:r w:rsidRPr="008F01E4">
        <w:rPr>
          <w:rFonts w:ascii="Times New Roman" w:hAnsi="Times New Roman" w:cs="Times New Roman"/>
          <w:b/>
        </w:rPr>
        <w:t>сформированности</w:t>
      </w:r>
      <w:proofErr w:type="spellEnd"/>
      <w:r w:rsidRPr="008F01E4">
        <w:rPr>
          <w:rFonts w:ascii="Times New Roman" w:hAnsi="Times New Roman" w:cs="Times New Roman"/>
          <w:b/>
        </w:rPr>
        <w:t xml:space="preserve"> компетенции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584"/>
        <w:gridCol w:w="6624"/>
      </w:tblGrid>
      <w:tr w:rsidR="009C2431" w:rsidRPr="008F01E4" w:rsidTr="00535CDA">
        <w:tc>
          <w:tcPr>
            <w:tcW w:w="2693" w:type="dxa"/>
            <w:vAlign w:val="center"/>
          </w:tcPr>
          <w:p w:rsidR="009C2431" w:rsidRPr="008F01E4" w:rsidRDefault="009C2431" w:rsidP="00535CDA">
            <w:pPr>
              <w:rPr>
                <w:rFonts w:ascii="Times New Roman" w:hAnsi="Times New Roman" w:cs="Times New Roman"/>
                <w:b/>
              </w:rPr>
            </w:pPr>
            <w:r w:rsidRPr="008F01E4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6946" w:type="dxa"/>
            <w:vAlign w:val="center"/>
          </w:tcPr>
          <w:p w:rsidR="009C2431" w:rsidRPr="008F01E4" w:rsidRDefault="009C2431" w:rsidP="00535CDA">
            <w:pPr>
              <w:rPr>
                <w:rFonts w:ascii="Times New Roman" w:hAnsi="Times New Roman" w:cs="Times New Roman"/>
                <w:b/>
              </w:rPr>
            </w:pPr>
            <w:r w:rsidRPr="008F01E4"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proofErr w:type="spellStart"/>
            <w:r w:rsidRPr="008F01E4">
              <w:rPr>
                <w:rFonts w:ascii="Times New Roman" w:hAnsi="Times New Roman" w:cs="Times New Roman"/>
                <w:b/>
              </w:rPr>
              <w:t>сформированности</w:t>
            </w:r>
            <w:proofErr w:type="spellEnd"/>
            <w:r w:rsidRPr="008F01E4">
              <w:rPr>
                <w:rFonts w:ascii="Times New Roman" w:hAnsi="Times New Roman" w:cs="Times New Roman"/>
                <w:b/>
              </w:rPr>
              <w:t xml:space="preserve"> компетенции</w:t>
            </w:r>
          </w:p>
        </w:tc>
      </w:tr>
      <w:tr w:rsidR="009C2431" w:rsidRPr="008F01E4" w:rsidTr="00535CDA">
        <w:tc>
          <w:tcPr>
            <w:tcW w:w="2693" w:type="dxa"/>
            <w:vAlign w:val="center"/>
          </w:tcPr>
          <w:p w:rsidR="009C2431" w:rsidRPr="008F01E4" w:rsidRDefault="009C2431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6946" w:type="dxa"/>
            <w:vAlign w:val="center"/>
          </w:tcPr>
          <w:p w:rsidR="009C2431" w:rsidRPr="008F01E4" w:rsidRDefault="009C2431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C2431" w:rsidRPr="008F01E4" w:rsidTr="00535CDA">
        <w:tc>
          <w:tcPr>
            <w:tcW w:w="2693" w:type="dxa"/>
            <w:vAlign w:val="center"/>
          </w:tcPr>
          <w:p w:rsidR="009C2431" w:rsidRPr="008F01E4" w:rsidRDefault="009C2431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6946" w:type="dxa"/>
            <w:vAlign w:val="center"/>
          </w:tcPr>
          <w:p w:rsidR="009C2431" w:rsidRPr="008F01E4" w:rsidRDefault="009C2431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8F01E4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F01E4">
              <w:rPr>
                <w:rFonts w:ascii="Times New Roman" w:hAnsi="Times New Roman" w:cs="Times New Roman"/>
              </w:rPr>
              <w:t xml:space="preserve"> компетенции в целом соответствует требованиям.</w:t>
            </w:r>
          </w:p>
        </w:tc>
      </w:tr>
      <w:tr w:rsidR="009C2431" w:rsidRPr="008F01E4" w:rsidTr="00535CDA">
        <w:tc>
          <w:tcPr>
            <w:tcW w:w="2693" w:type="dxa"/>
            <w:vAlign w:val="center"/>
          </w:tcPr>
          <w:p w:rsidR="009C2431" w:rsidRPr="008F01E4" w:rsidRDefault="009C2431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lastRenderedPageBreak/>
              <w:t>средний</w:t>
            </w:r>
          </w:p>
        </w:tc>
        <w:tc>
          <w:tcPr>
            <w:tcW w:w="6946" w:type="dxa"/>
            <w:vAlign w:val="center"/>
          </w:tcPr>
          <w:p w:rsidR="009C2431" w:rsidRPr="008F01E4" w:rsidRDefault="009C2431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Уровень выявленных результатов обучения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1E4">
              <w:rPr>
                <w:rFonts w:ascii="Times New Roman" w:hAnsi="Times New Roman" w:cs="Times New Roman"/>
              </w:rPr>
              <w:t>в целом достаточен для решения несложных практических (профессиональных) задач.</w:t>
            </w:r>
          </w:p>
          <w:p w:rsidR="009C2431" w:rsidRPr="008F01E4" w:rsidRDefault="009C2431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8F01E4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F01E4">
              <w:rPr>
                <w:rFonts w:ascii="Times New Roman" w:hAnsi="Times New Roman" w:cs="Times New Roman"/>
              </w:rPr>
              <w:t xml:space="preserve"> компетенции соответствует минимальным требованиям.</w:t>
            </w:r>
          </w:p>
        </w:tc>
      </w:tr>
      <w:tr w:rsidR="009C2431" w:rsidRPr="008F01E4" w:rsidTr="00535CDA">
        <w:tc>
          <w:tcPr>
            <w:tcW w:w="2693" w:type="dxa"/>
            <w:vAlign w:val="center"/>
          </w:tcPr>
          <w:p w:rsidR="009C2431" w:rsidRPr="008F01E4" w:rsidRDefault="009C2431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6946" w:type="dxa"/>
            <w:vAlign w:val="center"/>
          </w:tcPr>
          <w:p w:rsidR="009C2431" w:rsidRPr="008F01E4" w:rsidRDefault="009C2431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Уровень выявленных результатов обучения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1E4">
              <w:rPr>
                <w:rFonts w:ascii="Times New Roman" w:hAnsi="Times New Roman" w:cs="Times New Roman"/>
              </w:rPr>
              <w:t>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9C2431" w:rsidRPr="008F01E4" w:rsidRDefault="009C2431" w:rsidP="009C2431">
      <w:pPr>
        <w:rPr>
          <w:rFonts w:ascii="Times New Roman" w:hAnsi="Times New Roman" w:cs="Times New Roman"/>
        </w:rPr>
      </w:pPr>
    </w:p>
    <w:p w:rsidR="005F1AF2" w:rsidRDefault="005F1AF2">
      <w:bookmarkStart w:id="0" w:name="_GoBack"/>
      <w:bookmarkEnd w:id="0"/>
    </w:p>
    <w:sectPr w:rsidR="005F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70941"/>
    <w:multiLevelType w:val="hybridMultilevel"/>
    <w:tmpl w:val="8930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31"/>
    <w:rsid w:val="005F1AF2"/>
    <w:rsid w:val="009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BC761-0630-4366-BEDC-6F53EC5F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4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431"/>
    <w:pPr>
      <w:ind w:left="720"/>
      <w:contextualSpacing/>
    </w:pPr>
  </w:style>
  <w:style w:type="table" w:styleId="a4">
    <w:name w:val="Table Grid"/>
    <w:basedOn w:val="a1"/>
    <w:uiPriority w:val="59"/>
    <w:rsid w:val="009C24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2025-06-26T05:22:00Z</dcterms:created>
  <dcterms:modified xsi:type="dcterms:W3CDTF">2025-06-26T05:23:00Z</dcterms:modified>
</cp:coreProperties>
</file>