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7"/>
        <w:shd w:fill="FFFFFF" w:val="clear"/>
        <w:ind w:hanging="0" w:left="0" w:right="0"/>
      </w:pPr>
      <w:r>
        <w:rPr>
          <w:b/>
          <w:sz w:val="24"/>
          <w:szCs w:val="24"/>
        </w:rPr>
        <w:t>МИНИСТЕРСТВО ПРОСВЕЩЕНИЯ РОССИЙСКОЙ ФЕДЕРАЦИИ</w:t>
      </w:r>
    </w:p>
    <w:p>
      <w:pPr>
        <w:pStyle w:val="style37"/>
        <w:shd w:fill="FFFFFF" w:val="clear"/>
        <w:ind w:hanging="0" w:left="0" w:right="0"/>
      </w:pPr>
      <w:r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style37"/>
        <w:shd w:fill="FFFFFF" w:val="clear"/>
        <w:ind w:hanging="0" w:left="0" w:right="0"/>
      </w:pPr>
      <w:r>
        <w:rPr>
          <w:b/>
          <w:sz w:val="24"/>
          <w:szCs w:val="24"/>
        </w:rPr>
        <w:t>высшего образования</w:t>
      </w:r>
    </w:p>
    <w:p>
      <w:pPr>
        <w:pStyle w:val="style37"/>
        <w:shd w:fill="FFFFFF" w:val="clear"/>
        <w:ind w:hanging="0" w:left="0" w:right="0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>
      <w:pPr>
        <w:pStyle w:val="style37"/>
        <w:shd w:fill="FFFFFF" w:val="clear"/>
        <w:spacing w:after="515" w:before="0"/>
        <w:ind w:hanging="0" w:left="220" w:right="0"/>
      </w:pPr>
      <w:r>
        <w:rPr>
          <w:b/>
          <w:sz w:val="24"/>
          <w:szCs w:val="24"/>
        </w:rPr>
        <w:t>(ТГПУ)</w:t>
      </w:r>
    </w:p>
    <w:p>
      <w:pPr>
        <w:pStyle w:val="style37"/>
        <w:shd w:fill="FFFFFF" w:val="clear"/>
        <w:spacing w:after="515" w:before="0"/>
        <w:ind w:hanging="0" w:left="220" w:right="0"/>
      </w:pPr>
      <w:r>
        <w:rPr>
          <w:sz w:val="24"/>
          <w:szCs w:val="24"/>
        </w:rPr>
        <w:t>Факультет психологии и специального образования</w:t>
      </w:r>
    </w:p>
    <w:p>
      <w:pPr>
        <w:pStyle w:val="style37"/>
        <w:shd w:fill="FFFFFF" w:val="clear"/>
        <w:spacing w:after="515" w:before="0"/>
        <w:ind w:hanging="0" w:left="220" w:right="0"/>
      </w:pPr>
      <w:r>
        <w:rPr>
          <w:sz w:val="24"/>
          <w:szCs w:val="24"/>
        </w:rPr>
        <w:t>Кафедра психологии развития личности</w:t>
      </w:r>
    </w:p>
    <w:p>
      <w:pPr>
        <w:pStyle w:val="style0"/>
        <w:spacing w:after="0" w:before="0" w:line="100" w:lineRule="atLeast"/>
        <w:ind w:hanging="0" w:left="5387" w:right="0"/>
        <w:jc w:val="both"/>
      </w:pPr>
      <w:r>
        <w:rPr>
          <w:rFonts w:ascii="Times New Roman" w:eastAsia="Batang" w:hAnsi="Times New Roman"/>
          <w:sz w:val="24"/>
          <w:szCs w:val="24"/>
        </w:rPr>
        <w:t>УТВЕРЖДЕНО</w:t>
      </w:r>
    </w:p>
    <w:p>
      <w:pPr>
        <w:pStyle w:val="style0"/>
        <w:shd w:fill="FFFFFF" w:val="clear"/>
        <w:tabs>
          <w:tab w:leader="none" w:pos="8090" w:val="left"/>
        </w:tabs>
        <w:spacing w:after="0" w:before="0" w:line="100" w:lineRule="atLeast"/>
        <w:ind w:hanging="0" w:left="5387" w:right="0"/>
        <w:jc w:val="both"/>
      </w:pPr>
      <w:r>
        <w:rPr>
          <w:rFonts w:ascii="Times New Roman" w:eastAsia="Batang" w:hAnsi="Times New Roman"/>
          <w:color w:val="000000"/>
          <w:sz w:val="24"/>
          <w:szCs w:val="24"/>
        </w:rPr>
        <w:t>Зав.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z w:val="24"/>
          <w:szCs w:val="24"/>
        </w:rPr>
        <w:t>кафедрой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z w:val="24"/>
          <w:szCs w:val="24"/>
        </w:rPr>
        <w:t>психологии развития личности,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z w:val="24"/>
          <w:szCs w:val="24"/>
        </w:rPr>
        <w:t xml:space="preserve">д.псх.н., профессор </w:t>
      </w:r>
    </w:p>
    <w:p>
      <w:pPr>
        <w:pStyle w:val="style0"/>
        <w:shd w:fill="FFFFFF" w:val="clear"/>
        <w:spacing w:after="0" w:before="0" w:line="100" w:lineRule="atLeast"/>
        <w:ind w:hanging="0" w:left="5387" w:right="0"/>
        <w:jc w:val="both"/>
      </w:pP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_____________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Г.С.Корытова</w:t>
      </w:r>
    </w:p>
    <w:p>
      <w:pPr>
        <w:pStyle w:val="style0"/>
        <w:shd w:fill="FFFFFF" w:val="clear"/>
        <w:spacing w:after="0" w:before="0" w:line="100" w:lineRule="atLeast"/>
        <w:ind w:hanging="0" w:left="5387" w:right="0"/>
        <w:jc w:val="both"/>
      </w:pP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Принято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заседании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pacing w:val="-3"/>
          <w:sz w:val="24"/>
          <w:szCs w:val="24"/>
        </w:rPr>
        <w:t>кафедры</w:t>
      </w:r>
    </w:p>
    <w:p>
      <w:pPr>
        <w:pStyle w:val="style0"/>
        <w:shd w:fill="FFFFFF" w:val="clear"/>
        <w:spacing w:after="0" w:before="0" w:line="100" w:lineRule="atLeast"/>
        <w:ind w:hanging="0" w:left="5387" w:right="0"/>
        <w:jc w:val="both"/>
      </w:pPr>
      <w:r>
        <w:rPr>
          <w:rFonts w:ascii="Times New Roman" w:eastAsia="Batang" w:hAnsi="Times New Roman"/>
          <w:color w:val="000000"/>
          <w:sz w:val="24"/>
          <w:szCs w:val="24"/>
        </w:rPr>
        <w:t>Психологии развития личности,</w:t>
      </w:r>
    </w:p>
    <w:p>
      <w:pPr>
        <w:pStyle w:val="style0"/>
        <w:spacing w:after="0" w:before="0" w:line="100" w:lineRule="atLeast"/>
        <w:ind w:hanging="0" w:left="5387" w:right="0"/>
      </w:pPr>
      <w:r>
        <w:rPr>
          <w:rFonts w:ascii="Times New Roman" w:eastAsia="Batang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eastAsia="Batang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«___» _________2022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г.</w:t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38"/>
        <w:keepNext/>
        <w:keepLines/>
        <w:shd w:fill="FFFFFF" w:val="clear"/>
        <w:spacing w:line="278" w:lineRule="exact"/>
        <w:ind w:hanging="0" w:left="20" w:right="0"/>
        <w:jc w:val="center"/>
      </w:pPr>
      <w:r>
        <w:rPr/>
      </w:r>
    </w:p>
    <w:p>
      <w:pPr>
        <w:pStyle w:val="style0"/>
        <w:keepNext/>
        <w:keepLines/>
        <w:shd w:fill="FFFFFF" w:val="clear"/>
        <w:spacing w:after="0" w:before="0" w:line="100" w:lineRule="atLeast"/>
        <w:jc w:val="center"/>
      </w:pPr>
      <w:r>
        <w:rPr>
          <w:rFonts w:ascii="Times New Roman" w:eastAsia="Times New Roman" w:hAnsi="Times New Roman"/>
          <w:b/>
          <w:color w:val="00000A"/>
          <w:sz w:val="24"/>
        </w:rPr>
        <w:t>Оценочные и методические материалы для проведения текущего</w:t>
      </w:r>
    </w:p>
    <w:p>
      <w:pPr>
        <w:pStyle w:val="style0"/>
        <w:keepNext/>
        <w:keepLines/>
        <w:shd w:fill="FFFFFF" w:val="clear"/>
        <w:spacing w:after="0" w:before="0" w:line="100" w:lineRule="atLeast"/>
        <w:jc w:val="center"/>
      </w:pPr>
      <w:r>
        <w:rPr>
          <w:rFonts w:ascii="Times New Roman" w:eastAsia="Times New Roman" w:hAnsi="Times New Roman"/>
          <w:b/>
          <w:color w:val="00000A"/>
          <w:sz w:val="24"/>
        </w:rPr>
        <w:t>контроля успеваемости и промежуточной аттестации обучающихся</w:t>
      </w:r>
    </w:p>
    <w:p>
      <w:pPr>
        <w:pStyle w:val="style0"/>
        <w:shd w:fill="FFFFFF" w:val="clear"/>
        <w:tabs>
          <w:tab w:leader="none" w:pos="1985" w:val="left"/>
          <w:tab w:leader="underscore" w:pos="7519" w:val="left"/>
        </w:tabs>
        <w:spacing w:after="0" w:before="0" w:line="100" w:lineRule="atLeast"/>
        <w:jc w:val="center"/>
      </w:pPr>
      <w:r>
        <w:rPr>
          <w:rFonts w:ascii="Times New Roman" w:eastAsia="Times New Roman" w:hAnsi="Times New Roman"/>
          <w:color w:val="00000A"/>
          <w:sz w:val="24"/>
        </w:rPr>
        <w:t>по учебной дисциплине</w:t>
      </w:r>
      <w:r>
        <w:rPr>
          <w:rFonts w:ascii="Times New Roman" w:eastAsia="Times New Roman" w:hAnsi="Times New Roman"/>
          <w:b/>
          <w:bCs/>
          <w:i/>
          <w:iCs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bCs/>
          <w:iCs/>
          <w:color w:val="00000A"/>
          <w:sz w:val="24"/>
        </w:rPr>
        <w:t>(модулю)</w:t>
      </w:r>
    </w:p>
    <w:p>
      <w:pPr>
        <w:pStyle w:val="style0"/>
        <w:shd w:fill="FFFFFF" w:val="clear"/>
        <w:tabs>
          <w:tab w:leader="none" w:pos="1985" w:val="left"/>
          <w:tab w:leader="underscore" w:pos="7519" w:val="left"/>
        </w:tabs>
        <w:spacing w:after="0" w:before="0" w:line="100" w:lineRule="atLeast"/>
        <w:jc w:val="center"/>
      </w:pPr>
      <w:r>
        <w:rPr>
          <w:rFonts w:ascii="Times New Roman" w:eastAsia="Times New Roman" w:hAnsi="Times New Roman"/>
          <w:b/>
          <w:bCs/>
          <w:iCs/>
          <w:color w:val="00000A"/>
          <w:sz w:val="24"/>
        </w:rPr>
        <w:t>Нейропсихологическая диагностика</w:t>
      </w:r>
      <w:r>
        <w:rPr>
          <w:rFonts w:ascii="Times New Roman" w:eastAsia="Times New Roman" w:hAnsi="Times New Roman"/>
          <w:bCs/>
          <w:iCs/>
          <w:color w:val="00000A"/>
          <w:sz w:val="24"/>
        </w:rPr>
        <w:t>,</w:t>
      </w:r>
    </w:p>
    <w:p>
      <w:pPr>
        <w:pStyle w:val="style0"/>
        <w:shd w:fill="FFFFFF" w:val="clear"/>
        <w:tabs>
          <w:tab w:leader="underscore" w:pos="8660" w:val="left"/>
        </w:tabs>
        <w:spacing w:after="0" w:before="0" w:line="100" w:lineRule="atLeast"/>
        <w:jc w:val="center"/>
      </w:pPr>
      <w:r>
        <w:rPr>
          <w:rFonts w:ascii="Times New Roman" w:eastAsia="Times New Roman" w:hAnsi="Times New Roman"/>
          <w:color w:val="00000A"/>
          <w:sz w:val="24"/>
        </w:rPr>
        <w:t>реализуемой в составе образовательной программы</w:t>
      </w:r>
    </w:p>
    <w:p>
      <w:pPr>
        <w:pStyle w:val="style0"/>
        <w:shd w:fill="FFFFFF" w:val="clear"/>
        <w:tabs>
          <w:tab w:leader="underscore" w:pos="8660" w:val="left"/>
        </w:tabs>
        <w:spacing w:after="0" w:before="0" w:line="100" w:lineRule="atLeast"/>
        <w:jc w:val="center"/>
      </w:pPr>
      <w:r>
        <w:rPr>
          <w:rFonts w:ascii="Times New Roman" w:eastAsia="Times New Roman" w:hAnsi="Times New Roman"/>
          <w:color w:val="00000A"/>
          <w:sz w:val="24"/>
        </w:rPr>
        <w:t>Направление подготовки: 44.04.02 Психолого-педагогическое образование,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eastAsia="Times New Roman" w:hAnsi="Times New Roman"/>
          <w:color w:val="00000A"/>
          <w:sz w:val="24"/>
        </w:rPr>
        <w:t>Направленность (профиль) Практическая психология и консультирование в образовании</w:t>
      </w:r>
    </w:p>
    <w:p>
      <w:pPr>
        <w:pStyle w:val="style0"/>
        <w:jc w:val="center"/>
      </w:pPr>
      <w:r>
        <w:rPr>
          <w:rFonts w:ascii="Times New Roman" w:hAnsi="Times New Roman"/>
          <w:sz w:val="24"/>
        </w:rPr>
      </w:r>
    </w:p>
    <w:p>
      <w:pPr>
        <w:pStyle w:val="style0"/>
        <w:jc w:val="center"/>
      </w:pPr>
      <w:r>
        <w:rPr>
          <w:rFonts w:ascii="Times New Roman" w:hAnsi="Times New Roman"/>
          <w:sz w:val="24"/>
        </w:rPr>
        <w:t>(очная форма обучения)</w:t>
      </w:r>
    </w:p>
    <w:p>
      <w:pPr>
        <w:sectPr>
          <w:type w:val="nextPage"/>
          <w:pgSz w:h="16838" w:w="11906"/>
          <w:pgMar w:bottom="1134" w:footer="0" w:gutter="0" w:header="0" w:left="1418" w:right="567" w:top="1134"/>
          <w:pgNumType w:fmt="decimal"/>
          <w:formProt w:val="false"/>
          <w:textDirection w:val="lrTb"/>
          <w:docGrid w:charSpace="-2049" w:linePitch="360" w:type="default"/>
        </w:sectPr>
        <w:pStyle w:val="style0"/>
        <w:jc w:val="both"/>
      </w:pPr>
      <w:r>
        <w:rPr>
          <w:rFonts w:ascii="Times New Roman" w:hAnsi="Times New Roman"/>
        </w:rPr>
      </w:r>
    </w:p>
    <w:p>
      <w:pPr>
        <w:pStyle w:val="style39"/>
        <w:widowControl w:val="false"/>
        <w:shd w:fill="FFFFFF" w:val="clear"/>
        <w:spacing w:after="240" w:before="0" w:line="100" w:lineRule="atLeast"/>
        <w:ind w:hanging="0" w:left="3380" w:right="0"/>
        <w:jc w:val="left"/>
      </w:pPr>
      <w:r>
        <w:rPr>
          <w:b/>
          <w:sz w:val="24"/>
          <w:szCs w:val="24"/>
        </w:rPr>
        <w:t>Пояснительная записка</w:t>
      </w:r>
    </w:p>
    <w:p>
      <w:pPr>
        <w:pStyle w:val="style37"/>
        <w:widowControl w:val="false"/>
        <w:numPr>
          <w:ilvl w:val="1"/>
          <w:numId w:val="1"/>
        </w:numPr>
        <w:shd w:fill="FFFFFF" w:val="clear"/>
        <w:tabs>
          <w:tab w:leader="none" w:pos="1043" w:val="left"/>
          <w:tab w:leader="underscore" w:pos="8622" w:val="left"/>
        </w:tabs>
        <w:spacing w:line="100" w:lineRule="atLeast"/>
        <w:ind w:firstLine="680" w:left="20" w:right="0"/>
        <w:jc w:val="both"/>
      </w:pPr>
      <w:r>
        <w:rPr>
          <w:rStyle w:val="style21"/>
          <w:rFonts w:eastAsia="Calibri"/>
          <w:sz w:val="24"/>
          <w:szCs w:val="24"/>
        </w:rPr>
        <w:t>Назначение фонда оценочных средств.</w:t>
      </w:r>
      <w:r>
        <w:rPr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i/>
          <w:sz w:val="24"/>
          <w:szCs w:val="24"/>
        </w:rPr>
        <w:t>(освоивших)</w:t>
      </w:r>
      <w:r>
        <w:rPr>
          <w:sz w:val="24"/>
          <w:szCs w:val="24"/>
        </w:rPr>
        <w:t xml:space="preserve"> программу учебной дисциплины (модуля) </w:t>
      </w:r>
      <w:r>
        <w:rPr>
          <w:b/>
          <w:bCs/>
          <w:iCs/>
          <w:color w:val="00000A"/>
          <w:sz w:val="24"/>
        </w:rPr>
        <w:t>Нейропсихологическая диагностика</w:t>
      </w:r>
      <w:r>
        <w:rPr>
          <w:sz w:val="24"/>
          <w:szCs w:val="24"/>
        </w:rPr>
        <w:t>.</w:t>
      </w:r>
    </w:p>
    <w:p>
      <w:pPr>
        <w:pStyle w:val="style37"/>
        <w:widowControl w:val="false"/>
        <w:shd w:fill="FFFFFF" w:val="clear"/>
        <w:tabs>
          <w:tab w:leader="none" w:pos="1723" w:val="left"/>
          <w:tab w:leader="underscore" w:pos="9302" w:val="left"/>
        </w:tabs>
        <w:spacing w:line="100" w:lineRule="atLeast"/>
        <w:ind w:hanging="0" w:left="700" w:right="0"/>
        <w:jc w:val="both"/>
      </w:pPr>
      <w:r>
        <w:rPr>
          <w:sz w:val="24"/>
          <w:szCs w:val="24"/>
        </w:rPr>
      </w:r>
    </w:p>
    <w:p>
      <w:pPr>
        <w:pStyle w:val="style37"/>
        <w:widowControl w:val="false"/>
        <w:numPr>
          <w:ilvl w:val="1"/>
          <w:numId w:val="1"/>
        </w:numPr>
        <w:shd w:fill="FFFFFF" w:val="clear"/>
        <w:tabs>
          <w:tab w:leader="none" w:pos="1043" w:val="left"/>
        </w:tabs>
        <w:spacing w:line="100" w:lineRule="atLeast"/>
        <w:ind w:firstLine="680" w:left="20" w:right="0"/>
        <w:jc w:val="both"/>
      </w:pPr>
      <w:r>
        <w:rPr>
          <w:rStyle w:val="style21"/>
          <w:rFonts w:eastAsia="Calibri"/>
          <w:sz w:val="24"/>
          <w:szCs w:val="24"/>
        </w:rPr>
        <w:t>Фонд оценочных средств</w:t>
      </w:r>
      <w:r>
        <w:rPr>
          <w:sz w:val="24"/>
          <w:szCs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докладов, заданий контрольной работы, вопросов к зачету</w:t>
      </w:r>
      <w:r>
        <w:rPr>
          <w:rStyle w:val="style22"/>
          <w:sz w:val="24"/>
          <w:szCs w:val="24"/>
        </w:rPr>
        <w:t>.</w:t>
      </w:r>
    </w:p>
    <w:p>
      <w:pPr>
        <w:pStyle w:val="style37"/>
        <w:widowControl w:val="false"/>
        <w:shd w:fill="FFFFFF" w:val="clear"/>
        <w:tabs>
          <w:tab w:leader="none" w:pos="1023" w:val="left"/>
        </w:tabs>
        <w:spacing w:line="100" w:lineRule="atLeast"/>
        <w:ind w:hanging="0" w:left="0" w:right="0"/>
        <w:jc w:val="both"/>
      </w:pPr>
      <w:r>
        <w:rPr>
          <w:sz w:val="24"/>
          <w:szCs w:val="24"/>
        </w:rPr>
      </w:r>
    </w:p>
    <w:p>
      <w:pPr>
        <w:pStyle w:val="style39"/>
        <w:widowControl w:val="false"/>
        <w:numPr>
          <w:ilvl w:val="1"/>
          <w:numId w:val="1"/>
        </w:numPr>
        <w:shd w:fill="FFFFFF" w:val="clear"/>
        <w:tabs>
          <w:tab w:leader="none" w:pos="960" w:val="left"/>
          <w:tab w:leader="none" w:pos="1043" w:val="left"/>
          <w:tab w:leader="underscore" w:pos="7806" w:val="left"/>
        </w:tabs>
        <w:spacing w:line="100" w:lineRule="atLeast"/>
        <w:ind w:firstLine="680" w:left="20" w:right="0"/>
        <w:jc w:val="both"/>
      </w:pPr>
      <w:r>
        <w:rPr>
          <w:b/>
          <w:sz w:val="24"/>
          <w:szCs w:val="24"/>
        </w:rPr>
        <w:t>Структура и содержание заданий</w:t>
      </w:r>
      <w:r>
        <w:rPr>
          <w:sz w:val="24"/>
          <w:szCs w:val="24"/>
        </w:rPr>
        <w:t xml:space="preserve"> разработаны в соответствии с рабочей </w:t>
      </w:r>
      <w:r>
        <w:rPr>
          <w:rStyle w:val="style23"/>
          <w:rFonts w:eastAsia="Trebuchet MS"/>
          <w:b w:val="false"/>
          <w:sz w:val="24"/>
          <w:szCs w:val="24"/>
        </w:rPr>
        <w:t>программой учебной дисциплины (модуля)</w:t>
      </w:r>
      <w:r>
        <w:rPr>
          <w:rStyle w:val="style23"/>
          <w:rFonts w:eastAsia="Trebuchet MS"/>
          <w:sz w:val="24"/>
          <w:szCs w:val="24"/>
        </w:rPr>
        <w:t xml:space="preserve"> </w:t>
      </w:r>
      <w:bookmarkStart w:id="0" w:name="bookmark6"/>
      <w:r>
        <w:rPr>
          <w:b/>
          <w:bCs/>
          <w:iCs/>
          <w:color w:val="00000A"/>
          <w:sz w:val="24"/>
        </w:rPr>
        <w:t>Нейропсихологическая диагностика</w:t>
      </w:r>
      <w:r>
        <w:rPr>
          <w:rStyle w:val="style19"/>
          <w:b w:val="false"/>
          <w:i w:val="false"/>
          <w:sz w:val="24"/>
          <w:szCs w:val="24"/>
        </w:rPr>
        <w:t>.</w:t>
      </w:r>
    </w:p>
    <w:p>
      <w:pPr>
        <w:pStyle w:val="style39"/>
        <w:widowControl w:val="false"/>
        <w:shd w:fill="FFFFFF" w:val="clear"/>
        <w:tabs>
          <w:tab w:leader="none" w:pos="940" w:val="left"/>
          <w:tab w:leader="none" w:pos="1023" w:val="left"/>
          <w:tab w:leader="underscore" w:pos="7786" w:val="left"/>
        </w:tabs>
        <w:spacing w:line="100" w:lineRule="atLeast"/>
        <w:jc w:val="both"/>
      </w:pPr>
      <w:r>
        <w:rPr/>
      </w:r>
    </w:p>
    <w:p>
      <w:pPr>
        <w:pStyle w:val="style39"/>
        <w:widowControl w:val="false"/>
        <w:numPr>
          <w:ilvl w:val="1"/>
          <w:numId w:val="1"/>
        </w:numPr>
        <w:shd w:fill="FFFFFF" w:val="clear"/>
        <w:tabs>
          <w:tab w:leader="none" w:pos="960" w:val="left"/>
          <w:tab w:leader="none" w:pos="1043" w:val="left"/>
          <w:tab w:leader="underscore" w:pos="7806" w:val="left"/>
        </w:tabs>
        <w:spacing w:line="100" w:lineRule="atLeast"/>
        <w:ind w:firstLine="680" w:left="20" w:right="0"/>
        <w:jc w:val="both"/>
      </w:pPr>
      <w:bookmarkEnd w:id="0"/>
      <w:r>
        <w:rPr>
          <w:b/>
          <w:sz w:val="24"/>
          <w:szCs w:val="24"/>
        </w:rPr>
        <w:t>Перечень компетенций, формируемых дисциплиной:</w:t>
      </w:r>
    </w:p>
    <w:p>
      <w:pPr>
        <w:pStyle w:val="style40"/>
        <w:spacing w:after="0" w:before="0" w:line="100" w:lineRule="atLeast"/>
        <w:ind w:firstLine="709" w:left="0" w:right="0"/>
        <w:jc w:val="both"/>
      </w:pPr>
      <w:r>
        <w:rPr>
          <w:rFonts w:ascii="Times New Roman" w:cs="Times New Roman" w:eastAsia="Calibri" w:hAnsi="Times New Roman"/>
          <w:sz w:val="24"/>
          <w:szCs w:val="24"/>
        </w:rPr>
        <w:t>ПК-3 - способен к разработке и реализации программ психологического и социально-педагогического сопровождения участников образовательного процесса.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38"/>
        <w:widowControl w:val="false"/>
        <w:numPr>
          <w:ilvl w:val="1"/>
          <w:numId w:val="1"/>
        </w:numPr>
        <w:shd w:fill="FFFFFF" w:val="clear"/>
        <w:tabs>
          <w:tab w:leader="none" w:pos="946" w:val="left"/>
        </w:tabs>
        <w:spacing w:line="100" w:lineRule="atLeast"/>
        <w:ind w:firstLine="680" w:left="20" w:right="0"/>
        <w:jc w:val="both"/>
      </w:pPr>
      <w:r>
        <w:rPr>
          <w:b/>
          <w:sz w:val="24"/>
          <w:szCs w:val="24"/>
        </w:rPr>
        <w:t>Проверка и оценка результатов выполнения заданий:</w:t>
      </w:r>
    </w:p>
    <w:p>
      <w:pPr>
        <w:pStyle w:val="style0"/>
        <w:spacing w:after="0" w:before="0" w:line="100" w:lineRule="atLeast"/>
        <w:ind w:firstLine="709" w:left="0" w:right="0"/>
        <w:jc w:val="both"/>
      </w:pPr>
      <w:r>
        <w:rPr>
          <w:rFonts w:ascii="Times New Roman" w:hAnsi="Times New Roman"/>
          <w:sz w:val="24"/>
        </w:rPr>
        <w:t>Формируется в соответствии с критериями и шкалами оценивания по каждому виду контроля.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 (модуля)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eastAsia="Times New Roman" w:hAnsi="Times New Roman"/>
          <w:b/>
          <w:bCs/>
          <w:iCs/>
          <w:color w:val="00000A"/>
          <w:sz w:val="24"/>
        </w:rPr>
        <w:t>Нейропсихологическая диагностика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540"/>
        <w:gridCol w:w="4256"/>
        <w:gridCol w:w="2423"/>
        <w:gridCol w:w="2273"/>
      </w:tblGrid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Контролируемые разделы (темы) дисциплины</w:t>
            </w:r>
          </w:p>
        </w:tc>
        <w:tc>
          <w:tcPr>
            <w:tcW w:type="dxa" w:w="24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Код контролируемой компетенции (или ее части)</w:t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оценочного средства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 и задачи нейропсихологии.</w:t>
            </w:r>
          </w:p>
        </w:tc>
        <w:tc>
          <w:tcPr>
            <w:tcW w:type="dxa" w:w="242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доклад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принципы структурно-функционального строения мозга.</w:t>
            </w:r>
          </w:p>
        </w:tc>
        <w:tc>
          <w:tcPr>
            <w:tcW w:type="dxa" w:w="242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доклад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Синдромный анализ нарушений ВПФ.</w:t>
            </w:r>
          </w:p>
        </w:tc>
        <w:tc>
          <w:tcPr>
            <w:tcW w:type="dxa" w:w="242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доклад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Процедура проведения нейропсихологической диагностики и написания заключения.</w:t>
            </w:r>
          </w:p>
        </w:tc>
        <w:tc>
          <w:tcPr>
            <w:tcW w:type="dxa" w:w="242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доклад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Нейропсихологические методики исследования высших психических функций.</w:t>
            </w:r>
          </w:p>
        </w:tc>
        <w:tc>
          <w:tcPr>
            <w:tcW w:type="dxa" w:w="242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type="dxa" w:w="22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</w:tbl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pageBreakBefore/>
        <w:widowControl w:val="false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Темы докладов</w:t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История становления нейропсихологической диагностики как науки.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Вклад А. Р. Лурия и Л. С. Выготского в нейропсихологическую диагностику.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Вклад П. К. Анохина, В. В. Лебединской, Т. М. Марютина и др. в исследовании функций головного мозга.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Развитие нейропсихологической диагностики в детском возрасте за рубежом.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Опыт зарубежных учёных при исследовании мыслительных операций у детей разного возраста.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Нейропсихологическая диагностика развития высших психических функций у младших школьников.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Нейропсихологические особенности детей с разной успешностью обучения.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Методика проведения дыхательной гимнастики А. Н. Стрельниковой.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Оптимизация и коррекция межполушарных взаимодействий и специализации правого и левого полушарий мозга.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Особенности работы с леворукими детьми.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Методика проведения массажа с детьми дошкольного возраста.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Нейропсихология индивидуальных различий детей младшего школьного возраста.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Роль зрительного образа в формировании речи у детей с различными формами патологии.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Нейропсихологическая методика экспресс-диагностики «Лурия-90».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Развитие функций детского мозга.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Методика оценки речи при афазии.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>Развитие коры мозга человека в свете онтофилогенетических соотношений.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Использование методов Равенна и Айзенка в тренировке умения устанавливать закономерности.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Методы, позволяющие человеку (без привлечения лекарств) избавляться от страха и боли, тоски и чрезвычайного возбуждения.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Формирование пространственных представлений.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Методика копирования фигур Рея-Остеррица и Тейлора.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Тест ориентации линий А.Бентона.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Дихотическое прослушивание. </w:t>
      </w:r>
    </w:p>
    <w:p>
      <w:pPr>
        <w:pStyle w:val="style40"/>
        <w:widowControl w:val="false"/>
        <w:numPr>
          <w:ilvl w:val="2"/>
          <w:numId w:val="1"/>
        </w:numPr>
        <w:spacing w:after="0" w:before="0" w:line="100" w:lineRule="atLeast"/>
        <w:ind w:hanging="567" w:left="567" w:right="0"/>
        <w:jc w:val="both"/>
      </w:pPr>
      <w:r>
        <w:rPr>
          <w:rFonts w:ascii="Times New Roman" w:cs="Times New Roman" w:hAnsi="Times New Roman"/>
          <w:sz w:val="24"/>
          <w:szCs w:val="24"/>
        </w:rPr>
        <w:t>Методы латеральных предпочтений.</w:t>
      </w:r>
    </w:p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доклада:</w:t>
      </w:r>
    </w:p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tbl>
      <w:tblPr>
        <w:jc w:val="left"/>
        <w:tblBorders/>
        <w:tblInd w:type="dxa" w:w="-108"/>
      </w:tblPr>
      <w:tblGrid>
        <w:gridCol w:w="4453"/>
        <w:gridCol w:w="5469"/>
      </w:tblGrid>
      <w:tr>
        <w:trPr>
          <w:cantSplit w:val="false"/>
        </w:trPr>
        <w:tc>
          <w:tcPr>
            <w:tcW w:type="dxa" w:w="445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type="dxa" w:w="54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структуре и оформлению</w:t>
            </w:r>
          </w:p>
        </w:tc>
      </w:tr>
      <w:tr>
        <w:trPr>
          <w:cantSplit w:val="false"/>
        </w:trPr>
        <w:tc>
          <w:tcPr>
            <w:tcW w:type="dxa" w:w="445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Продует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type="dxa" w:w="546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numPr>
                <w:ilvl w:val="0"/>
                <w:numId w:val="5"/>
              </w:numPr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 (выступление);</w:t>
            </w:r>
          </w:p>
          <w:p>
            <w:pPr>
              <w:pStyle w:val="style40"/>
              <w:widowControl w:val="false"/>
              <w:numPr>
                <w:ilvl w:val="0"/>
                <w:numId w:val="5"/>
              </w:numPr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к докладчику;</w:t>
            </w:r>
          </w:p>
          <w:p>
            <w:pPr>
              <w:pStyle w:val="style40"/>
              <w:widowControl w:val="false"/>
              <w:numPr>
                <w:ilvl w:val="0"/>
                <w:numId w:val="5"/>
              </w:numPr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>
            <w:pPr>
              <w:pStyle w:val="style40"/>
              <w:widowControl w:val="false"/>
              <w:numPr>
                <w:ilvl w:val="0"/>
                <w:numId w:val="5"/>
              </w:numPr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ответное заключительное слово докладчика;</w:t>
            </w:r>
          </w:p>
          <w:p>
            <w:pPr>
              <w:pStyle w:val="style40"/>
              <w:widowControl w:val="false"/>
              <w:numPr>
                <w:ilvl w:val="0"/>
                <w:numId w:val="5"/>
              </w:numPr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заключение преподавателя</w:t>
            </w:r>
          </w:p>
        </w:tc>
      </w:tr>
    </w:tbl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  <w:t>Алгоритм оценивания выступления, сообщения на семинаре</w:t>
      </w:r>
    </w:p>
    <w:tbl>
      <w:tblPr>
        <w:jc w:val="left"/>
        <w:tblBorders/>
        <w:tblInd w:type="dxa" w:w="-108"/>
      </w:tblPr>
      <w:tblGrid>
        <w:gridCol w:w="8505"/>
        <w:gridCol w:w="1276"/>
      </w:tblGrid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тезисов), при этом: определено место исследуемого (рассматриваемого) тезиса в теории нейропсихологической диагностики.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Приведены описания и сравнения примеров использования исследуемого тезиса в мировой и российской практике.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Подача материала выступления: свободное владение содержанием, общение с аудиторией.</w:t>
            </w:r>
          </w:p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докладе присутствует ссылка на источники, авторов исследований. Ответное слово докладчика (четкие ответы на вопросы).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5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type="dxa" w:w="127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40"/>
        <w:widowControl w:val="false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jc w:val="left"/>
        <w:tblBorders/>
        <w:tblInd w:type="dxa" w:w="-108"/>
      </w:tblPr>
      <w:tblGrid>
        <w:gridCol w:w="2513"/>
        <w:gridCol w:w="3581"/>
        <w:gridCol w:w="3404"/>
      </w:tblGrid>
      <w:tr>
        <w:trPr>
          <w:cantSplit w:val="false"/>
        </w:trPr>
        <w:tc>
          <w:tcPr>
            <w:tcW w:type="dxa" w:w="25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type="dxa" w:w="358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type="dxa" w:w="340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5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type="dxa" w:w="358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type="dxa" w:w="340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5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type="dxa" w:w="358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type="dxa" w:w="340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5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type="dxa" w:w="358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type="dxa" w:w="340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51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dxa" w:w="3581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type="dxa" w:w="340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0"/>
              <w:widowControl w:val="false"/>
              <w:spacing w:after="0" w:before="0" w:line="100" w:lineRule="atLeast"/>
              <w:ind w:hanging="0" w:left="0" w:right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4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pageBreakBefore/>
        <w:widowControl w:val="false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Задания теста</w:t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В чем заключается проба на реципрокную координацию движений?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в одновременном сжимании в кулак распрямленной ладони одной руки и разжимании кулака в ладонь другой;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в проделывании данного узора до конца строки;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в) в воспроизведении по зрительному образцу положения пальцев на правой и левой руке.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2. Проба Хэда подразумевает такие варианты заданий, как: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предъявление слов, близких по звучанию и предъявление слов, близких по значению;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простой и усложненный варианты ритмических конструкций;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одноручные и двуручные пробы.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3. Проба на динамический праксис направлена на исследование: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возможности усвоения двигательной программы;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кинестетического движения организации рук;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условных двигательных реакций.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4. Кто был составителем пробы «Опознание наложенных изображений»?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И.Б.Штерн;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В.Поппельрейтер;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Т.Симпсон.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5. Проба «зрительное запоминание невербализируемых фигур» направлена на исследование процессов: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зрительного запоминания и узнавания;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переработки зрительной информации;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воспроизведения, переработки и хранения зрительной информации.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6. Ошибки координатного расположения элементов с разворотом фигуры на 180° или 90° учитываются при выполнении пробы: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«Кубики Кооса»;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«Зрительное запоминание невербализированных фигур»;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«Зрительная память с узнаванием изображений и предметов и невербализированных фигур».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7. Из ряда проб укажите те, которые направлены на исследование функций: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«Рисунок стола»;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«Реакция выбора»;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в) «Графическая работа»;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д) «Кубики Коса»;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е) «Конструктивный праксис».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8. Проба на реципрокную координацию движений направлена на: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исследование возможности усвоения двигательной программы и сформированности кинестетических механизмов серийной организации движений;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оценку сформированности кинетической организации движения и процессов межполушарного взаимодействия;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оценку возможности усвоения двигательной программы, переключения с одного движения на другое при выполнении графических серийных движений.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9. Графическая проба направлена на: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исследование пространственно организованных движений, возможности соматотопического и пространственного анализа, пространственной перешифровки тела;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оценку возможности усвоения двигательной программы, ее автоматизации, возможности переключения с одного движения на другое при выполнении графических серийных движений;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на оценку сформированности кинетической организации движений и межполушарного взаимодействия.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10. Проба на опознание наложенных изображений направлена на исследование: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мыслительных операций;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зрительного гнозиса;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памяти.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11. Какая проба направлена на исследование невербального мышления?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проба «Кубики Кооса»;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проба Хэда;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проба на завершение фразы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12. На что направлена проба «Пятый лишний»?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на исследование невербального мышление;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на исследование мыслительных операций;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на исследование вербального мышления.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13. С помощью, каких проб можно исследовать речевую функцию?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понимание логико-грамматических конструкций;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кубики Кооса;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в) проба на завершение фраз;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г) проба на запоминание двух групп слов по три слова.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14. Из каких частей состоит проба «Понимание логико-грамматических конструкций»?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в которых исследуется понимание активных и пассивных конструкций (с прямым и обратным порядком слов);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в которых предъявляются слова, близкие по звучанию (4 серии);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в) в которых исследуется понимание предложных конструкций;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г) в которых предъявляются слова, близкие по значению.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15. Какая проба позволяет оценить возможности усвоения двигательной программы, её автоматизации, возможности переключения с одного движения на другое при выполнении письменных серийных движений?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проба на опознание наложенных изображений;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графическая проба;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проба «Рисунок стола».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>16. Выберите правильные комбинации ответов при проведении пробы на динамический праксис: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а) кулак – ребро – ладонь;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ладонь - кулак – ребро;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кулак – ладонь – ребро.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17. Какие пробы используются при обследование зрительного гнозиса?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проба «Разрезные картинки»;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проба «Дорисуй предмет до целого»;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проба «Повтори позу».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18. Персеверация – это…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застревание;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замена;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перестановка.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19. Какие пробы не направлены на исследование мыслительных операций?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проба «Кубики Кооса»;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понимание логико-грамматических конструкций;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проба Хэда.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20. Кем была создана теория, позволяющая исследовать неоднородность детской популяции и оценку индивидуальные особенностей развития ВПФ, как у детей одного возраста, так и разных возрастов?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Т.М.Ермолаевым;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П.К.Анохиным;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Л.С.Выготским и А.Р.Лурия.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21. Какая проба направлена на исследование вербального мышления, выделения категориальных различий и произвольного вербального обобщения?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а) проба Кооса;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б) проба «Пятый лишний»; </w:t>
      </w:r>
    </w:p>
    <w:p>
      <w:pPr>
        <w:pStyle w:val="style0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в) проба «Понимание рассказа по серии сюжетных картинок».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8"/>
      </w:tblPr>
      <w:tblGrid>
        <w:gridCol w:w="2924"/>
        <w:gridCol w:w="6703"/>
      </w:tblGrid>
      <w:tr>
        <w:trPr>
          <w:cantSplit w:val="false"/>
        </w:trPr>
        <w:tc>
          <w:tcPr>
            <w:tcW w:type="dxa" w:w="29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type="dxa" w:w="6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правильно выполненных заданий</w:t>
            </w:r>
          </w:p>
        </w:tc>
      </w:tr>
      <w:tr>
        <w:trPr>
          <w:cantSplit w:val="false"/>
        </w:trPr>
        <w:tc>
          <w:tcPr>
            <w:tcW w:type="dxa" w:w="29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type="dxa" w:w="6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</w:tr>
      <w:tr>
        <w:trPr>
          <w:cantSplit w:val="false"/>
        </w:trPr>
        <w:tc>
          <w:tcPr>
            <w:tcW w:type="dxa" w:w="29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type="dxa" w:w="6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70-89</w:t>
            </w:r>
          </w:p>
        </w:tc>
      </w:tr>
      <w:tr>
        <w:trPr>
          <w:cantSplit w:val="false"/>
        </w:trPr>
        <w:tc>
          <w:tcPr>
            <w:tcW w:type="dxa" w:w="29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type="dxa" w:w="6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50-69</w:t>
            </w:r>
          </w:p>
        </w:tc>
      </w:tr>
      <w:tr>
        <w:trPr>
          <w:cantSplit w:val="false"/>
        </w:trPr>
        <w:tc>
          <w:tcPr>
            <w:tcW w:type="dxa" w:w="29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type="dxa" w:w="670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</w:tr>
    </w:tbl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160" w:before="0" w:line="256" w:lineRule="auto"/>
      </w:pPr>
      <w:r>
        <w:rPr/>
      </w:r>
    </w:p>
    <w:p>
      <w:pPr>
        <w:pStyle w:val="style39"/>
        <w:pageBreakBefore/>
        <w:shd w:fill="FFFFFF" w:val="clear"/>
        <w:spacing w:line="100" w:lineRule="atLeast"/>
        <w:ind w:hanging="0" w:left="2240" w:right="-2274"/>
        <w:jc w:val="left"/>
      </w:pPr>
      <w:r>
        <w:rPr>
          <w:b/>
          <w:sz w:val="24"/>
          <w:szCs w:val="24"/>
        </w:rPr>
        <w:t>Комплект заданий для контрольной работы</w:t>
      </w:r>
    </w:p>
    <w:p>
      <w:pPr>
        <w:pStyle w:val="style0"/>
        <w:spacing w:after="28" w:before="28"/>
        <w:jc w:val="center"/>
      </w:pPr>
      <w:r>
        <w:rPr>
          <w:rFonts w:ascii="Times New Roman" w:eastAsia="Times New Roman" w:hAnsi="Times New Roman"/>
          <w:b/>
          <w:bCs/>
        </w:rPr>
        <w:t>Контрольная работа № 1</w:t>
      </w:r>
    </w:p>
    <w:p>
      <w:pPr>
        <w:pStyle w:val="style0"/>
        <w:spacing w:after="0" w:before="0" w:line="100" w:lineRule="atLeast"/>
      </w:pPr>
      <w:r>
        <w:rPr>
          <w:rFonts w:ascii="Times New Roman" w:eastAsia="Times New Roman" w:hAnsi="Times New Roman"/>
          <w:b/>
          <w:bCs/>
          <w:sz w:val="24"/>
          <w:szCs w:val="24"/>
        </w:rPr>
        <w:t>Вариант-1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1: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Укажите типы ошибок, учитываемые при анализе результатов пробы на реципрокную координацию движений.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2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Закончите фразу: «Инициация является актом, с помощью которого происходит…»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3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Опишите пробу «Опознание наложенных изображений (тест В. Поппельрейтера)»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Вопрос 4: Какова система оценки пробы «Понимание смысла рассказов по серии сюжетных картинок»?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>Вариант-2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1: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Перечислите пробы, которые направлены на исследование зрительного гнозиса?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2: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Опишите процедуру проведения пробы на завершение фразы. </w:t>
      </w:r>
    </w:p>
    <w:p>
      <w:pPr>
        <w:pStyle w:val="style0"/>
        <w:overflowPunct w:val="true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3: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Проба, направленная на исследование возможности зрительно-пространственной перешифровки графического изображения, называется… </w:t>
      </w:r>
    </w:p>
    <w:p>
      <w:pPr>
        <w:pStyle w:val="style0"/>
        <w:overflowPunct w:val="tru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Вопрос 4: Какие методы используются для тренировки умения устанавливать закономерности?</w:t>
      </w:r>
    </w:p>
    <w:p>
      <w:pPr>
        <w:pStyle w:val="style0"/>
        <w:spacing w:after="0" w:before="0" w:line="100" w:lineRule="atLeast"/>
      </w:pPr>
      <w:r>
        <w:rPr>
          <w:rFonts w:ascii="Times New Roman" w:eastAsia="Times New Roman" w:hAnsi="Times New Roman"/>
          <w:b/>
          <w:bCs/>
          <w:sz w:val="24"/>
          <w:szCs w:val="24"/>
        </w:rPr>
        <w:t>Вариант-3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1: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является основой изучения нейропсихологической диагностики детского возраста?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2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Опишите процедуру проведения графической пробы.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3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позволяет оценить проба «Рисунок стола»?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Вопрос 4: Опишите, какие две двигательные программы входят в пробу, направленную на исследование динамического праксиса? </w:t>
      </w:r>
    </w:p>
    <w:p>
      <w:pPr>
        <w:pStyle w:val="style0"/>
        <w:spacing w:after="0" w:before="0" w:line="100" w:lineRule="atLeast"/>
      </w:pPr>
      <w:r>
        <w:rPr>
          <w:rFonts w:ascii="Times New Roman" w:eastAsia="Times New Roman" w:hAnsi="Times New Roman"/>
          <w:b/>
          <w:bCs/>
          <w:sz w:val="24"/>
          <w:szCs w:val="24"/>
        </w:rPr>
        <w:t>Вариант-4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1: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Охарактеризуйте процедуру проведения пробы «Опознание наложенных изображений».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2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является залогом успешного развития и коррекции мнестических возможностей ребенка?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Вопрос 3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Проба «Реакции выбора» направлена на …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Вопрос 4: Перечислите пробы на исследование речевых функций. </w:t>
      </w:r>
    </w:p>
    <w:p>
      <w:pPr>
        <w:pStyle w:val="style0"/>
        <w:overflowPunct w:val="true"/>
        <w:spacing w:after="0" w:before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</w:r>
    </w:p>
    <w:p>
      <w:pPr>
        <w:pStyle w:val="style0"/>
        <w:spacing w:after="28" w:before="28"/>
      </w:pPr>
      <w:r>
        <w:rPr>
          <w:rFonts w:ascii="Times New Roman" w:eastAsia="Times New Roman" w:hAnsi="Times New Roman"/>
          <w:b/>
          <w:bCs/>
        </w:rPr>
        <w:t>Критерии оценки:</w:t>
      </w:r>
    </w:p>
    <w:tbl>
      <w:tblPr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5039"/>
        <w:gridCol w:w="2835"/>
        <w:gridCol w:w="1709"/>
      </w:tblGrid>
      <w:tr>
        <w:trPr>
          <w:cantSplit w:val="false"/>
        </w:trPr>
        <w:tc>
          <w:tcPr>
            <w:tcW w:type="dxa" w:w="50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eastAsia="Times New Roman" w:hAnsi="Times New Roman"/>
                <w:b/>
              </w:rPr>
              <w:t>Критерии</w:t>
            </w:r>
          </w:p>
        </w:tc>
        <w:tc>
          <w:tcPr>
            <w:tcW w:type="dxa" w:w="283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eastAsia="Times New Roman" w:hAnsi="Times New Roman"/>
                <w:b/>
              </w:rPr>
              <w:t>Оценка</w:t>
            </w:r>
          </w:p>
        </w:tc>
        <w:tc>
          <w:tcPr>
            <w:tcW w:type="dxa" w:w="170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  <w:jc w:val="center"/>
            </w:pPr>
            <w:r>
              <w:rPr>
                <w:rFonts w:ascii="Times New Roman" w:eastAsia="Times New Roman" w:hAnsi="Times New Roman"/>
                <w:b/>
              </w:rPr>
              <w:t>Зачет</w:t>
            </w:r>
          </w:p>
        </w:tc>
      </w:tr>
      <w:tr>
        <w:trPr>
          <w:cantSplit w:val="false"/>
        </w:trPr>
        <w:tc>
          <w:tcPr>
            <w:tcW w:type="dxa" w:w="5039"/>
            <w:tcBorders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Даны ответы на все вопросы в полном объеме, выводы обоснованы.</w:t>
            </w:r>
          </w:p>
        </w:tc>
        <w:tc>
          <w:tcPr>
            <w:tcW w:type="dxa" w:w="2835"/>
            <w:tcBorders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Отлично</w:t>
            </w:r>
          </w:p>
        </w:tc>
        <w:tc>
          <w:tcPr>
            <w:tcW w:type="dxa" w:w="1709"/>
            <w:vMerge w:val="restart"/>
            <w:tcBorders>
              <w:right w:color="00000A" w:space="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Зачтено</w:t>
            </w:r>
          </w:p>
        </w:tc>
      </w:tr>
      <w:tr>
        <w:trPr>
          <w:cantSplit w:val="false"/>
        </w:trPr>
        <w:tc>
          <w:tcPr>
            <w:tcW w:type="dxa" w:w="50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Даны ответы на все вопросы, однако имеются некоторые погрешности в понимании терминологии.</w:t>
            </w:r>
          </w:p>
        </w:tc>
        <w:tc>
          <w:tcPr>
            <w:tcW w:type="dxa" w:w="283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Хорошо</w:t>
            </w:r>
          </w:p>
        </w:tc>
        <w:tc>
          <w:tcPr>
            <w:tcW w:type="dxa" w:w="1709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eastAsia="Times New Roman" w:hAnsi="Times New Roman"/>
              </w:rPr>
            </w:r>
          </w:p>
        </w:tc>
      </w:tr>
      <w:tr>
        <w:trPr>
          <w:cantSplit w:val="false"/>
        </w:trPr>
        <w:tc>
          <w:tcPr>
            <w:tcW w:type="dxa" w:w="50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Раскрыт лишь один вопрос правильно, два остальных раскрыты не верно.</w:t>
            </w:r>
          </w:p>
        </w:tc>
        <w:tc>
          <w:tcPr>
            <w:tcW w:type="dxa" w:w="283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Удовлетворительно</w:t>
            </w:r>
          </w:p>
        </w:tc>
        <w:tc>
          <w:tcPr>
            <w:tcW w:type="dxa" w:w="1709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eastAsia="Times New Roman" w:hAnsi="Times New Roman"/>
              </w:rPr>
            </w:r>
          </w:p>
        </w:tc>
      </w:tr>
      <w:tr>
        <w:trPr>
          <w:cantSplit w:val="false"/>
        </w:trPr>
        <w:tc>
          <w:tcPr>
            <w:tcW w:type="dxa" w:w="50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Ни на один из вопросов не получен правильный ответ.</w:t>
            </w:r>
          </w:p>
        </w:tc>
        <w:tc>
          <w:tcPr>
            <w:tcW w:type="dxa" w:w="283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Неудовлетворительно</w:t>
            </w:r>
          </w:p>
        </w:tc>
        <w:tc>
          <w:tcPr>
            <w:tcW w:type="dxa" w:w="170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>
            <w:pPr>
              <w:pStyle w:val="style0"/>
              <w:spacing w:after="28" w:before="28"/>
            </w:pPr>
            <w:r>
              <w:rPr>
                <w:rFonts w:ascii="Times New Roman" w:eastAsia="Times New Roman" w:hAnsi="Times New Roman"/>
              </w:rPr>
              <w:t>Не зачтено</w:t>
            </w:r>
          </w:p>
        </w:tc>
      </w:tr>
    </w:tbl>
    <w:p>
      <w:pPr>
        <w:pStyle w:val="style0"/>
      </w:pPr>
      <w:r>
        <w:rPr>
          <w:rFonts w:ascii="Times New Roman" w:eastAsia="Times New Roman" w:hAnsi="Times New Roman"/>
          <w:sz w:val="23"/>
          <w:szCs w:val="23"/>
        </w:rPr>
      </w:r>
    </w:p>
    <w:p>
      <w:pPr>
        <w:pStyle w:val="style0"/>
        <w:pageBreakBefore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>
      <w:pPr>
        <w:pStyle w:val="style0"/>
        <w:widowControl w:val="false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>Специфические признаки высших психических функций.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Высшие психические функции как функциональные системы. 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Проекционные, ассоциативные, интегративно-пусковые и лимбико-ретикулярные системы.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>История изучения локализации высших психических функций (узкий локализационизм, антилокализационизм, эклектическая концепция).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Теория системной динамической локализации высших психических функций.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>Принципы динамической локализации функций.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  <w:shd w:fill="FFFFFF" w:val="clear"/>
        </w:rPr>
        <w:t xml:space="preserve">Учение А.Р.Лурия о трех основных структурно-функциональных блоках мозга.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Общая характеристика нейропсихологического исследования, структура заключения, принцип синдромного анализа.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>Принципы построения нейропсихологической диагностики.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Клиническая беседа, общая характеристика больного в экспериментальной ситуации.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зрительного гнозиса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пространственного гнозиса \ праксиса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мануального праксиса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орального праксиса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регуляторного праксиса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неречевого слуха.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слухоречевой памяти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зрительной памяти.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внимания и нейродинамического аспекта психической деятельности.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импрессивной речи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экспрессивной речи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письма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чтения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числовых представлений и счета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 xml:space="preserve">Исследование понимания сюжетных картин и текстов </w:t>
      </w:r>
    </w:p>
    <w:p>
      <w:pPr>
        <w:pStyle w:val="style40"/>
        <w:numPr>
          <w:ilvl w:val="0"/>
          <w:numId w:val="2"/>
        </w:numPr>
        <w:suppressAutoHyphens w:val="false"/>
        <w:spacing w:after="160" w:before="0" w:line="256" w:lineRule="auto"/>
      </w:pPr>
      <w:r>
        <w:rPr>
          <w:rFonts w:ascii="Times New Roman" w:cs="Times New Roman" w:hAnsi="Times New Roman"/>
          <w:sz w:val="24"/>
          <w:szCs w:val="24"/>
        </w:rPr>
        <w:t>Исследование понятийного и дискурсивного мышления.</w:t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39"/>
        <w:shd w:fill="FFFFFF" w:val="clear"/>
        <w:tabs>
          <w:tab w:leader="underscore" w:pos="7059" w:val="left"/>
        </w:tabs>
        <w:spacing w:line="360" w:lineRule="auto"/>
        <w:ind w:hanging="0" w:left="0" w:right="-2274"/>
        <w:jc w:val="left"/>
      </w:pPr>
      <w:r>
        <w:rPr>
          <w:b/>
          <w:sz w:val="24"/>
          <w:szCs w:val="24"/>
        </w:rPr>
        <w:t>Критерии оценки:</w:t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10"/>
      </w:tblPr>
      <w:tblGrid>
        <w:gridCol w:w="2409"/>
        <w:gridCol w:w="6956"/>
      </w:tblGrid>
      <w:tr>
        <w:trPr>
          <w:trHeight w:hRule="atLeast" w:val="1825"/>
          <w:cantSplit w:val="false"/>
        </w:trPr>
        <w:tc>
          <w:tcPr>
            <w:tcW w:type="dxa" w:w="24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41"/>
              <w:shd w:fill="FFFFFF" w:val="clear"/>
              <w:spacing w:after="0" w:before="0" w:line="100" w:lineRule="atLeast"/>
              <w:ind w:hanging="0" w:left="40" w:right="0"/>
              <w:jc w:val="left"/>
            </w:pPr>
            <w:r>
              <w:rPr/>
              <w:t>Зачтено</w:t>
            </w:r>
          </w:p>
        </w:tc>
        <w:tc>
          <w:tcPr>
            <w:tcW w:type="dxa" w:w="69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4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/>
              <w:t>логически правильное изложение ответа на вопросы;</w:t>
            </w:r>
          </w:p>
          <w:p>
            <w:pPr>
              <w:pStyle w:val="style4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/>
              <w:t>грамотная речь с использованием научной терминологии;</w:t>
            </w:r>
          </w:p>
          <w:p>
            <w:pPr>
              <w:pStyle w:val="style4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/>
              <w:t>усвоение основной литературы;</w:t>
            </w:r>
          </w:p>
          <w:p>
            <w:pPr>
              <w:pStyle w:val="style4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/>
              <w:t>умение ориентироваться в основных теориях, концепциях и направлениях дисциплины;</w:t>
            </w:r>
          </w:p>
          <w:p>
            <w:pPr>
              <w:pStyle w:val="style41"/>
              <w:numPr>
                <w:ilvl w:val="0"/>
                <w:numId w:val="3"/>
              </w:numPr>
              <w:shd w:fill="FFFFFF" w:val="clear"/>
              <w:spacing w:after="0" w:before="0"/>
            </w:pPr>
            <w:r>
              <w:rPr/>
              <w:t>умение ответить на дополнительные вопросы.</w:t>
            </w:r>
          </w:p>
        </w:tc>
      </w:tr>
      <w:tr>
        <w:trPr>
          <w:trHeight w:hRule="atLeast" w:val="1551"/>
          <w:cantSplit w:val="false"/>
        </w:trPr>
        <w:tc>
          <w:tcPr>
            <w:tcW w:type="dxa" w:w="24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41"/>
              <w:shd w:fill="FFFFFF" w:val="clear"/>
              <w:spacing w:after="0" w:before="0" w:line="100" w:lineRule="atLeast"/>
              <w:ind w:hanging="0" w:left="40" w:right="0"/>
              <w:jc w:val="left"/>
            </w:pPr>
            <w:r>
              <w:rPr/>
              <w:t>Не зачтено</w:t>
            </w:r>
          </w:p>
        </w:tc>
        <w:tc>
          <w:tcPr>
            <w:tcW w:type="dxa" w:w="695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4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/>
              <w:t>бессистемное изложение ответа на вопросы;</w:t>
            </w:r>
          </w:p>
          <w:p>
            <w:pPr>
              <w:pStyle w:val="style4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/>
              <w:t xml:space="preserve">неграмотная речь, </w:t>
            </w:r>
          </w:p>
          <w:p>
            <w:pPr>
              <w:pStyle w:val="style4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/>
              <w:t xml:space="preserve">отсутствие научной лексики при ответе на вопросы; </w:t>
            </w:r>
          </w:p>
          <w:p>
            <w:pPr>
              <w:pStyle w:val="style4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/>
              <w:t>не</w:t>
            </w:r>
            <w:r>
              <w:rPr>
                <w:lang w:val="ru-RU"/>
              </w:rPr>
              <w:t xml:space="preserve"> </w:t>
            </w:r>
            <w:r>
              <w:rPr/>
              <w:t>владение в полной мере даже основной литературой;</w:t>
            </w:r>
          </w:p>
          <w:p>
            <w:pPr>
              <w:pStyle w:val="style41"/>
              <w:numPr>
                <w:ilvl w:val="0"/>
                <w:numId w:val="4"/>
              </w:numPr>
              <w:shd w:fill="FFFFFF" w:val="clear"/>
              <w:spacing w:after="0" w:before="0"/>
            </w:pPr>
            <w:r>
              <w:rPr/>
              <w:t>неумение ориентироваться в основных теориях, концепциях и направлениях дисциплины.</w:t>
            </w:r>
          </w:p>
          <w:p>
            <w:pPr>
              <w:pStyle w:val="style41"/>
              <w:shd w:fill="FFFFFF" w:val="clear"/>
              <w:spacing w:after="0" w:before="0"/>
              <w:ind w:hanging="0" w:left="0" w:right="0"/>
            </w:pPr>
            <w:r>
              <w:rPr/>
            </w:r>
          </w:p>
        </w:tc>
      </w:tr>
    </w:tbl>
    <w:p>
      <w:pPr>
        <w:pStyle w:val="style39"/>
        <w:shd w:fill="FFFFFF" w:val="clear"/>
        <w:tabs>
          <w:tab w:leader="underscore" w:pos="7059" w:val="left"/>
        </w:tabs>
        <w:spacing w:line="360" w:lineRule="auto"/>
        <w:ind w:hanging="0" w:left="0" w:right="-2274"/>
        <w:jc w:val="left"/>
      </w:pPr>
      <w:r>
        <w:rPr>
          <w:b/>
          <w:sz w:val="24"/>
          <w:szCs w:val="24"/>
        </w:rPr>
      </w:r>
    </w:p>
    <w:p>
      <w:pPr>
        <w:pStyle w:val="style39"/>
        <w:shd w:fill="FFFFFF" w:val="clear"/>
        <w:tabs>
          <w:tab w:leader="underscore" w:pos="7059" w:val="left"/>
        </w:tabs>
        <w:spacing w:line="360" w:lineRule="auto"/>
        <w:ind w:hanging="0" w:left="0" w:right="-2274"/>
        <w:jc w:val="left"/>
      </w:pPr>
      <w:r>
        <w:rPr>
          <w:sz w:val="24"/>
          <w:szCs w:val="24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hAnsi="Times New Roman"/>
          <w:b/>
        </w:rPr>
        <w:t>Методические материалы</w:t>
      </w:r>
    </w:p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hAnsi="Times New Roman"/>
          <w:b/>
        </w:rPr>
        <w:t>Критерии оценки:</w:t>
      </w:r>
    </w:p>
    <w:p>
      <w:pPr>
        <w:pStyle w:val="style0"/>
        <w:widowControl w:val="false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</w:rPr>
        <w:t>(критерии и показателей оценки сформированности планируемых результатов обучения)</w:t>
      </w:r>
    </w:p>
    <w:p>
      <w:pPr>
        <w:pStyle w:val="style43"/>
        <w:spacing w:after="0" w:before="0"/>
        <w:jc w:val="both"/>
      </w:pPr>
      <w:r>
        <w:rPr>
          <w:sz w:val="24"/>
          <w:szCs w:val="24"/>
        </w:rPr>
      </w:r>
    </w:p>
    <w:tbl>
      <w:tblPr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tblInd w:type="dxa" w:w="-83"/>
      </w:tblPr>
      <w:tblGrid>
        <w:gridCol w:w="2121"/>
        <w:gridCol w:w="1676"/>
      </w:tblGrid>
      <w:tr>
        <w:trPr>
          <w:trHeight w:hRule="atLeast" w:val="254"/>
          <w:cantSplit w:val="false"/>
        </w:trPr>
        <w:tc>
          <w:tcPr>
            <w:tcW w:type="dxa" w:w="2121"/>
            <w:gridSpan w:val="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 xml:space="preserve">Планируемый результат обучения </w:t>
            </w:r>
          </w:p>
        </w:tc>
        <w:tc>
          <w:tcPr>
            <w:tcW w:type="dxa" w:w="1676"/>
            <w:gridSpan w:val="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>Показатели оценивания (баллы)</w:t>
            </w:r>
          </w:p>
        </w:tc>
      </w:tr>
      <w:tr>
        <w:trPr>
          <w:trHeight w:hRule="atLeast" w:val="361"/>
          <w:cantSplit w:val="false"/>
        </w:trPr>
        <w:tc>
          <w:tcPr>
            <w:tcW w:type="dxa" w:w="2121"/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color w:val="00000A"/>
              </w:rPr>
            </w:r>
          </w:p>
        </w:tc>
        <w:tc>
          <w:tcPr>
            <w:tcW w:type="dxa" w:w="170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>«2»</w:t>
            </w:r>
          </w:p>
        </w:tc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>«3»</w:t>
            </w:r>
          </w:p>
        </w:tc>
        <w:tc>
          <w:tcPr>
            <w:tcW w:type="dxa" w:w="2125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>«4»</w:t>
            </w:r>
          </w:p>
        </w:tc>
        <w:tc>
          <w:tcPr>
            <w:tcW w:type="dxa" w:w="18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A"/>
              </w:rPr>
              <w:t>«5»</w:t>
            </w:r>
          </w:p>
        </w:tc>
      </w:tr>
      <w:tr>
        <w:trPr>
          <w:cantSplit w:val="false"/>
        </w:trPr>
        <w:tc>
          <w:tcPr>
            <w:tcW w:type="dxa" w:w="1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b/>
                <w:color w:val="00000A"/>
              </w:rPr>
              <w:t xml:space="preserve">Знать: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 xml:space="preserve">основные методологические подходы и методы нейропсихологии;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этапы проведения нейропсихологического обследования.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color w:val="00000A"/>
              </w:rPr>
              <w:t>Не знает материал по тематике раздела</w:t>
            </w:r>
          </w:p>
        </w:tc>
        <w:tc>
          <w:tcPr>
            <w:tcW w:type="dxa" w:w="1898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color w:val="00000A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type="dxa" w:w="18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color w:val="00000A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color w:val="00000A"/>
              </w:rPr>
              <w:t xml:space="preserve">Знает материал по тематике раздела </w:t>
            </w:r>
          </w:p>
        </w:tc>
      </w:tr>
      <w:tr>
        <w:trPr>
          <w:cantSplit w:val="false"/>
        </w:trPr>
        <w:tc>
          <w:tcPr>
            <w:tcW w:type="dxa" w:w="1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180" w:right="0"/>
            </w:pPr>
            <w:r>
              <w:rPr>
                <w:rFonts w:ascii="Times New Roman" w:hAnsi="Times New Roman"/>
                <w:b/>
              </w:rPr>
              <w:t>Уметь: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 xml:space="preserve">проводить нейропсихологическое обследование;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анализировать психические процессы и поведение с позиции нейропсихологии; корректно предоставлять результаты нейропсихологической диагностики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Не умеет </w:t>
            </w:r>
            <w:r>
              <w:rPr>
                <w:rFonts w:ascii="Times New Roman" w:hAnsi="Times New Roman"/>
                <w:color w:val="000000"/>
              </w:rPr>
              <w:t xml:space="preserve">проводить нейропсихологическое обследование;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анализировать психические процессы и поведение с позиции нейропсихологии; корректно предоставлять результаты нейропсихологической диагностики</w:t>
            </w:r>
          </w:p>
        </w:tc>
        <w:tc>
          <w:tcPr>
            <w:tcW w:type="dxa" w:w="1898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Имеет затруднения в </w:t>
            </w:r>
            <w:r>
              <w:rPr>
                <w:rFonts w:ascii="Times New Roman" w:hAnsi="Times New Roman"/>
                <w:color w:val="000000"/>
              </w:rPr>
              <w:t>проведении нейропсихологического обследования и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анализе психических процессов с позиции нейропсихологии; предоставлении результатов нейропсихологической диагностики</w:t>
            </w:r>
          </w:p>
        </w:tc>
        <w:tc>
          <w:tcPr>
            <w:tcW w:type="dxa" w:w="18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Умеет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 xml:space="preserve">проводить нейропсихологическое обследование;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корректно предоставлять результаты нейропсихологической диагностики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анализировать психические процессы и поведение с позиции нейропсихологии;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 xml:space="preserve">но допускает незначительные ошибки. 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Умеет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 xml:space="preserve">проводить нейропсихологическое обследование; </w:t>
            </w:r>
          </w:p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</w:rPr>
              <w:t>анализировать психические процессы и поведение с позиции нейропсихологии; корректно предоставляет результаты нейропсихологической диагностики</w:t>
            </w:r>
          </w:p>
        </w:tc>
      </w:tr>
      <w:tr>
        <w:trPr>
          <w:trHeight w:hRule="atLeast" w:val="2905"/>
          <w:cantSplit w:val="false"/>
        </w:trPr>
        <w:tc>
          <w:tcPr>
            <w:tcW w:type="dxa" w:w="1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  <w:ind w:hanging="0" w:left="142" w:right="0"/>
            </w:pPr>
            <w:r>
              <w:rPr>
                <w:rFonts w:ascii="Times New Roman" w:hAnsi="Times New Roman"/>
                <w:b/>
              </w:rPr>
              <w:t>Владеть: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</w:rPr>
              <w:t>нейропсихологическими методиками исследования высших психических функций.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</w:rPr>
              <w:t>навыками анализа нарушений высших психических функций;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приемами нейропсихологической диагностики.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44"/>
            </w:pPr>
            <w:r>
              <w:rPr>
                <w:rFonts w:ascii="Times New Roman" w:cs="Times New Roman" w:hAnsi="Times New Roman"/>
                <w:bCs/>
                <w:color w:val="00000A"/>
                <w:sz w:val="22"/>
                <w:szCs w:val="22"/>
              </w:rPr>
              <w:t xml:space="preserve">Не владеет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основными методиками исследования высших психических функций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>
            <w:pPr>
              <w:pStyle w:val="style44"/>
            </w:pPr>
            <w:r>
              <w:rPr>
                <w:rFonts w:ascii="Times New Roman" w:cs="Times New Roman" w:hAnsi="Times New Roman"/>
                <w:bCs/>
                <w:color w:val="000000"/>
                <w:sz w:val="22"/>
                <w:szCs w:val="22"/>
              </w:rPr>
              <w:t>навыками анализа нарушений высших психических функций;</w:t>
            </w:r>
            <w:r>
              <w:rPr>
                <w:rFonts w:ascii="Times New Roman" w:cs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2"/>
                <w:szCs w:val="22"/>
              </w:rPr>
              <w:t>приемами нейропсихологической диагностики.</w:t>
            </w:r>
          </w:p>
        </w:tc>
        <w:tc>
          <w:tcPr>
            <w:tcW w:type="dxa" w:w="1898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В целом успешное, но не систематическое владение </w:t>
            </w:r>
            <w:r>
              <w:rPr>
                <w:rFonts w:ascii="Times New Roman" w:hAnsi="Times New Roman"/>
              </w:rPr>
              <w:t>основными нейропсихологическими методиками исследования высших психических функций.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</w:rPr>
              <w:t>навыками анализа нарушений высших психических функций;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приемами нейропсихологической диагностики.</w:t>
            </w:r>
          </w:p>
        </w:tc>
        <w:tc>
          <w:tcPr>
            <w:tcW w:type="dxa" w:w="18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</w:rPr>
              <w:t xml:space="preserve">В целом успешное владение </w:t>
            </w:r>
            <w:r>
              <w:rPr>
                <w:rFonts w:ascii="Times New Roman" w:hAnsi="Times New Roman"/>
              </w:rPr>
              <w:t>основными нейропсихологическими методиками исследования высших психических функций.</w:t>
            </w:r>
          </w:p>
          <w:p>
            <w:pPr>
              <w:pStyle w:val="style44"/>
            </w:pPr>
            <w:r>
              <w:rPr>
                <w:rFonts w:ascii="Times New Roman" w:cs="Times New Roman" w:hAnsi="Times New Roman"/>
                <w:bCs/>
                <w:color w:val="000000"/>
                <w:sz w:val="22"/>
                <w:szCs w:val="22"/>
              </w:rPr>
              <w:t>навыками анализа нарушений высших психических функций;</w:t>
            </w:r>
            <w:r>
              <w:rPr>
                <w:rFonts w:ascii="Times New Roman" w:cs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bCs/>
                <w:color w:val="000000"/>
                <w:sz w:val="22"/>
                <w:szCs w:val="22"/>
              </w:rPr>
              <w:t xml:space="preserve">приемами нейропсихологической диагностики. </w:t>
            </w:r>
            <w:r>
              <w:rPr>
                <w:rFonts w:ascii="Times New Roman" w:cs="Times New Roman" w:hAnsi="Times New Roman"/>
                <w:bCs/>
                <w:sz w:val="22"/>
                <w:szCs w:val="22"/>
              </w:rPr>
              <w:t xml:space="preserve">но допускает незначительные ошибки </w:t>
            </w:r>
          </w:p>
        </w:tc>
        <w:tc>
          <w:tcPr>
            <w:tcW w:type="dxa" w:w="18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A"/>
              </w:rPr>
              <w:t xml:space="preserve">Успешное и систематическое владение </w:t>
            </w:r>
            <w:r>
              <w:rPr>
                <w:rFonts w:ascii="Times New Roman" w:hAnsi="Times New Roman"/>
              </w:rPr>
              <w:t>основными нейропсихологическими методиками исследования высших психических функций.</w:t>
            </w:r>
          </w:p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rFonts w:ascii="Times New Roman" w:hAnsi="Times New Roman"/>
                <w:bCs/>
                <w:color w:val="000000"/>
              </w:rPr>
              <w:t>навыками анализа нарушений высших психических функций;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приемами нейропсихологической диагностики.</w:t>
            </w:r>
          </w:p>
        </w:tc>
      </w:tr>
    </w:tbl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eastAsia="Times New Roman" w:hAnsi="Times New Roman"/>
          <w:bCs/>
          <w:color w:val="00000A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eastAsia="Times New Roman" w:hAnsi="Times New Roman"/>
          <w:bCs/>
          <w:color w:val="00000A"/>
        </w:rPr>
        <w:t>Шкала оценивания сформированности каждого из результатов обучения</w:t>
      </w:r>
    </w:p>
    <w:p>
      <w:pPr>
        <w:pStyle w:val="style0"/>
        <w:widowControl w:val="false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</w:rPr>
      </w:r>
    </w:p>
    <w:tbl>
      <w:tblPr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721"/>
        <w:gridCol w:w="3521"/>
      </w:tblGrid>
      <w:tr>
        <w:trPr>
          <w:trHeight w:hRule="atLeast" w:val="294"/>
          <w:cantSplit w:val="false"/>
        </w:trPr>
        <w:tc>
          <w:tcPr>
            <w:tcW w:type="dxa" w:w="17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Баллы</w:t>
            </w:r>
          </w:p>
        </w:tc>
        <w:tc>
          <w:tcPr>
            <w:tcW w:type="dxa" w:w="3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Уровень</w:t>
            </w:r>
          </w:p>
        </w:tc>
      </w:tr>
      <w:tr>
        <w:trPr>
          <w:trHeight w:hRule="atLeast" w:val="278"/>
          <w:cantSplit w:val="false"/>
        </w:trPr>
        <w:tc>
          <w:tcPr>
            <w:tcW w:type="dxa" w:w="17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type="dxa" w:w="3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Высокий</w:t>
            </w:r>
          </w:p>
        </w:tc>
      </w:tr>
      <w:tr>
        <w:trPr>
          <w:trHeight w:hRule="atLeast" w:val="311"/>
          <w:cantSplit w:val="false"/>
        </w:trPr>
        <w:tc>
          <w:tcPr>
            <w:tcW w:type="dxa" w:w="17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type="dxa" w:w="3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Выше среднего</w:t>
            </w:r>
          </w:p>
        </w:tc>
      </w:tr>
      <w:tr>
        <w:trPr>
          <w:trHeight w:hRule="atLeast" w:val="227"/>
          <w:cantSplit w:val="false"/>
        </w:trPr>
        <w:tc>
          <w:tcPr>
            <w:tcW w:type="dxa" w:w="17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type="dxa" w:w="3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Средний</w:t>
            </w:r>
          </w:p>
        </w:tc>
      </w:tr>
      <w:tr>
        <w:trPr>
          <w:trHeight w:hRule="atLeast" w:val="129"/>
          <w:cantSplit w:val="false"/>
        </w:trPr>
        <w:tc>
          <w:tcPr>
            <w:tcW w:type="dxa" w:w="17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type="dxa" w:w="3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Низкий</w:t>
            </w:r>
          </w:p>
        </w:tc>
      </w:tr>
    </w:tbl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hAnsi="Times New Roman"/>
        </w:rPr>
      </w:r>
    </w:p>
    <w:p>
      <w:pPr>
        <w:pStyle w:val="style0"/>
        <w:suppressAutoHyphens w:val="true"/>
        <w:overflowPunct w:val="true"/>
        <w:spacing w:after="0" w:before="0" w:line="100" w:lineRule="atLeast"/>
        <w:jc w:val="center"/>
      </w:pPr>
      <w:r>
        <w:rPr>
          <w:rFonts w:ascii="Times New Roman" w:eastAsia="Times New Roman" w:hAnsi="Times New Roman"/>
          <w:bCs/>
          <w:color w:val="00000A"/>
        </w:rPr>
        <w:t>Шкала оценивания сформированности всех планируемых результатов обучения</w:t>
      </w:r>
    </w:p>
    <w:tbl>
      <w:tblPr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826"/>
        <w:gridCol w:w="1842"/>
        <w:gridCol w:w="2044"/>
        <w:gridCol w:w="2472"/>
      </w:tblGrid>
      <w:tr>
        <w:trPr>
          <w:cantSplit w:val="false"/>
        </w:trPr>
        <w:tc>
          <w:tcPr>
            <w:tcW w:type="dxa" w:w="18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Сумма баллов</w:t>
            </w:r>
          </w:p>
        </w:tc>
        <w:tc>
          <w:tcPr>
            <w:tcW w:type="dxa" w:w="1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Баллы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Уровень</w:t>
            </w:r>
          </w:p>
        </w:tc>
        <w:tc>
          <w:tcPr>
            <w:tcW w:type="dxa" w:w="2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18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14-15</w:t>
            </w:r>
          </w:p>
        </w:tc>
        <w:tc>
          <w:tcPr>
            <w:tcW w:type="dxa" w:w="1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Высокий</w:t>
            </w:r>
          </w:p>
        </w:tc>
        <w:tc>
          <w:tcPr>
            <w:tcW w:type="dxa" w:w="2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отлично</w:t>
            </w:r>
          </w:p>
        </w:tc>
      </w:tr>
      <w:tr>
        <w:trPr>
          <w:trHeight w:hRule="atLeast" w:val="288"/>
          <w:cantSplit w:val="false"/>
        </w:trPr>
        <w:tc>
          <w:tcPr>
            <w:tcW w:type="dxa" w:w="18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11-13</w:t>
            </w:r>
          </w:p>
        </w:tc>
        <w:tc>
          <w:tcPr>
            <w:tcW w:type="dxa" w:w="1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Выше среднего</w:t>
            </w:r>
          </w:p>
        </w:tc>
        <w:tc>
          <w:tcPr>
            <w:tcW w:type="dxa" w:w="2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хорошо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8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8-10</w:t>
            </w:r>
          </w:p>
        </w:tc>
        <w:tc>
          <w:tcPr>
            <w:tcW w:type="dxa" w:w="1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Средний</w:t>
            </w:r>
          </w:p>
        </w:tc>
        <w:tc>
          <w:tcPr>
            <w:tcW w:type="dxa" w:w="2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удовлетворительно</w:t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182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Менее 8</w:t>
            </w:r>
          </w:p>
        </w:tc>
        <w:tc>
          <w:tcPr>
            <w:tcW w:type="dxa" w:w="18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Низкий</w:t>
            </w:r>
          </w:p>
        </w:tc>
        <w:tc>
          <w:tcPr>
            <w:tcW w:type="dxa" w:w="24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83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overflowPunct w:val="true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неудовлетворительно</w:t>
            </w:r>
          </w:p>
        </w:tc>
      </w:tr>
    </w:tbl>
    <w:p>
      <w:pPr>
        <w:pStyle w:val="style0"/>
        <w:widowControl w:val="false"/>
        <w:suppressAutoHyphens w:val="true"/>
        <w:spacing w:after="0" w:before="0" w:line="100" w:lineRule="atLeast"/>
        <w:jc w:val="both"/>
      </w:pPr>
      <w:r>
        <w:rPr>
          <w:rFonts w:ascii="Times New Roman" w:hAnsi="Times New Roman"/>
        </w:rPr>
      </w:r>
    </w:p>
    <w:p>
      <w:pPr>
        <w:pStyle w:val="style0"/>
        <w:widowControl w:val="false"/>
        <w:suppressAutoHyphens w:val="true"/>
        <w:jc w:val="both"/>
      </w:pPr>
      <w:r>
        <w:rPr>
          <w:rFonts w:ascii="Times New Roman" w:hAnsi="Times New Roman"/>
        </w:rPr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jc w:val="both"/>
      </w:pPr>
      <w:r>
        <w:rPr>
          <w:rFonts w:ascii="Times New Roman" w:eastAsia="Times New Roman" w:hAnsi="Times New Roman"/>
          <w:b/>
          <w:color w:val="00000A"/>
          <w:sz w:val="24"/>
        </w:rPr>
        <w:t>Оценочные и методические материалы учебной дисциплины (модуля) составили:</w:t>
      </w:r>
    </w:p>
    <w:p>
      <w:pPr>
        <w:pStyle w:val="style0"/>
        <w:widowControl w:val="false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Черных Е.И., к.б.н., доцент кафедры психологии развития личности.</w:t>
      </w:r>
    </w:p>
    <w:sectPr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4.%1"/>
      <w:lvlJc w:val="left"/>
      <w:pPr>
        <w:ind w:hanging="360" w:left="72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ind w:hanging="360" w:left="108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/>
        <w:szCs w:val="23"/>
        <w:iCs w:val="false"/>
        <w:bCs/>
        <w:w w:val="100"/>
      </w:rPr>
    </w:lvl>
    <w:lvl w:ilvl="2">
      <w:start w:val="1"/>
      <w:numFmt w:val="decimal"/>
      <w:lvlText w:val="%2.%3."/>
      <w:lvlJc w:val="left"/>
      <w:pPr>
        <w:ind w:hanging="360" w:left="144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spacing w:val="10"/>
        <w:i w:val="false"/>
        <w:u w:val="none"/>
        <w:b w:val="false"/>
        <w:szCs w:val="22"/>
        <w:iCs w:val="false"/>
        <w:bCs w:val="false"/>
        <w:w w:val="100"/>
      </w:rPr>
    </w:lvl>
    <w:lvl w:ilvl="3">
      <w:start w:val="1"/>
      <w:numFmt w:val="decimal"/>
      <w:lvlText w:val="%2.%3.%4"/>
      <w:lvlJc w:val="left"/>
      <w:pPr>
        <w:ind w:hanging="360" w:left="180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/>
        <w:szCs w:val="23"/>
        <w:iCs w:val="false"/>
        <w:bCs/>
        <w:w w:val="100"/>
      </w:rPr>
    </w:lvl>
    <w:lvl w:ilvl="4">
      <w:start w:val="1"/>
      <w:numFmt w:val="decimal"/>
      <w:lvlText w:val="%2.%3.%4.%5."/>
      <w:lvlJc w:val="left"/>
      <w:pPr>
        <w:ind w:hanging="360" w:left="216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16"/>
        <w:sz w:val="16"/>
        <w:spacing w:val="10"/>
        <w:i w:val="false"/>
        <w:u w:val="none"/>
        <w:b w:val="false"/>
        <w:szCs w:val="16"/>
        <w:iCs w:val="false"/>
        <w:bCs w:val="false"/>
        <w:w w:val="100"/>
      </w:rPr>
    </w:lvl>
    <w:lvl w:ilvl="5">
      <w:start w:val="1"/>
      <w:numFmt w:val="decimal"/>
      <w:lvlText w:val="%2.%3.%4.%5.%6."/>
      <w:lvlJc w:val="left"/>
      <w:pPr>
        <w:ind w:hanging="360" w:left="252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spacing w:val="10"/>
        <w:i w:val="false"/>
        <w:u w:val="none"/>
        <w:b w:val="false"/>
        <w:szCs w:val="22"/>
        <w:iCs w:val="false"/>
        <w:bCs w:val="false"/>
        <w:w w:val="100"/>
      </w:rPr>
    </w:lvl>
    <w:lvl w:ilvl="6">
      <w:start w:val="1"/>
      <w:numFmt w:val="decimal"/>
      <w:lvlText w:val="%2.%3.%4.%5.%6.%7."/>
      <w:lvlJc w:val="left"/>
      <w:pPr>
        <w:ind w:hanging="360" w:left="288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</w:rPr>
    </w:lvl>
    <w:lvl w:ilvl="7">
      <w:start w:val="1"/>
      <w:numFmt w:val="decimal"/>
      <w:lvlText w:val="%2.%3.%4.%5.%6.%7.%8."/>
      <w:lvlJc w:val="left"/>
      <w:pPr>
        <w:ind w:hanging="360" w:left="324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2"/>
        <w:sz w:val="22"/>
        <w:spacing w:val="10"/>
        <w:i w:val="false"/>
        <w:u w:val="none"/>
        <w:b w:val="false"/>
        <w:szCs w:val="22"/>
        <w:iCs w:val="false"/>
        <w:bCs w:val="false"/>
        <w:w w:val="100"/>
      </w:rPr>
    </w:lvl>
    <w:lvl w:ilvl="8">
      <w:start w:val="1"/>
      <w:numFmt w:val="decimal"/>
      <w:lvlText w:val="%2.%3.%4.%5.%6.%7.%8.%9."/>
      <w:lvlJc w:val="left"/>
      <w:pPr>
        <w:ind w:hanging="360" w:left="3600"/>
      </w:pPr>
      <w:rPr>
        <w:smallCaps w:val="false"/>
        <w:caps w:val="false"/>
        <w:color w:val="000000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2.%3."/>
      <w:lvlJc w:val="right"/>
      <w:pPr>
        <w:ind w:hanging="180" w:left="2160"/>
      </w:pPr>
    </w:lvl>
    <w:lvl w:ilvl="3">
      <w:start w:val="1"/>
      <w:numFmt w:val="decimal"/>
      <w:lvlText w:val="%2.%3.%4."/>
      <w:lvlJc w:val="left"/>
      <w:pPr>
        <w:ind w:hanging="360" w:left="2880"/>
      </w:pPr>
    </w:lvl>
    <w:lvl w:ilvl="4">
      <w:start w:val="1"/>
      <w:numFmt w:val="lowerLetter"/>
      <w:lvlText w:val="%2.%3.%4.%5."/>
      <w:lvlJc w:val="left"/>
      <w:pPr>
        <w:ind w:hanging="360" w:left="3600"/>
      </w:pPr>
    </w:lvl>
    <w:lvl w:ilvl="5">
      <w:start w:val="1"/>
      <w:numFmt w:val="lowerRoman"/>
      <w:lvlText w:val="%2.%3.%4.%5.%6."/>
      <w:lvlJc w:val="right"/>
      <w:pPr>
        <w:ind w:hanging="180" w:left="4320"/>
      </w:pPr>
    </w:lvl>
    <w:lvl w:ilvl="6">
      <w:start w:val="1"/>
      <w:numFmt w:val="decimal"/>
      <w:lvlText w:val="%2.%3.%4.%5.%6.%7."/>
      <w:lvlJc w:val="left"/>
      <w:pPr>
        <w:ind w:hanging="360" w:left="5040"/>
      </w:pPr>
    </w:lvl>
    <w:lvl w:ilvl="7">
      <w:start w:val="1"/>
      <w:numFmt w:val="lowerLetter"/>
      <w:lvlText w:val="%2.%3.%4.%5.%6.%7.%8."/>
      <w:lvlJc w:val="left"/>
      <w:pPr>
        <w:ind w:hanging="360" w:left="5760"/>
      </w:pPr>
    </w:lvl>
    <w:lvl w:ilvl="8">
      <w:start w:val="1"/>
      <w:numFmt w:val="lowerRoman"/>
      <w:lvlText w:val="%2.%3.%4.%5.%6.%7.%8.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2.%3."/>
      <w:lvlJc w:val="right"/>
      <w:pPr>
        <w:ind w:hanging="180" w:left="2160"/>
      </w:pPr>
    </w:lvl>
    <w:lvl w:ilvl="3">
      <w:start w:val="1"/>
      <w:numFmt w:val="decimal"/>
      <w:lvlText w:val="%2.%3.%4."/>
      <w:lvlJc w:val="left"/>
      <w:pPr>
        <w:ind w:hanging="360" w:left="2880"/>
      </w:pPr>
    </w:lvl>
    <w:lvl w:ilvl="4">
      <w:start w:val="1"/>
      <w:numFmt w:val="lowerLetter"/>
      <w:lvlText w:val="%2.%3.%4.%5."/>
      <w:lvlJc w:val="left"/>
      <w:pPr>
        <w:ind w:hanging="360" w:left="3600"/>
      </w:pPr>
    </w:lvl>
    <w:lvl w:ilvl="5">
      <w:start w:val="1"/>
      <w:numFmt w:val="lowerRoman"/>
      <w:lvlText w:val="%2.%3.%4.%5.%6."/>
      <w:lvlJc w:val="right"/>
      <w:pPr>
        <w:ind w:hanging="180" w:left="4320"/>
      </w:pPr>
    </w:lvl>
    <w:lvl w:ilvl="6">
      <w:start w:val="1"/>
      <w:numFmt w:val="decimal"/>
      <w:lvlText w:val="%2.%3.%4.%5.%6.%7."/>
      <w:lvlJc w:val="left"/>
      <w:pPr>
        <w:ind w:hanging="360" w:left="5040"/>
      </w:pPr>
    </w:lvl>
    <w:lvl w:ilvl="7">
      <w:start w:val="1"/>
      <w:numFmt w:val="lowerLetter"/>
      <w:lvlText w:val="%2.%3.%4.%5.%6.%7.%8."/>
      <w:lvlJc w:val="left"/>
      <w:pPr>
        <w:ind w:hanging="360" w:left="5760"/>
      </w:pPr>
    </w:lvl>
    <w:lvl w:ilvl="8">
      <w:start w:val="1"/>
      <w:numFmt w:val="lowerRoman"/>
      <w:lvlText w:val="%2.%3.%4.%5.%6.%7.%8.%9."/>
      <w:lvlJc w:val="right"/>
      <w:pPr>
        <w:ind w:hanging="180" w:left="64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_"/>
    <w:next w:val="style16"/>
    <w:rPr>
      <w:rFonts w:ascii="Times New Roman" w:eastAsia="Times New Roman" w:hAnsi="Times New Roman"/>
      <w:sz w:val="23"/>
      <w:szCs w:val="23"/>
      <w:shd w:fill="FFFFFF" w:val="clear"/>
    </w:rPr>
  </w:style>
  <w:style w:styleId="style17" w:type="character">
    <w:name w:val="Заголовок №4_"/>
    <w:next w:val="style17"/>
    <w:rPr>
      <w:rFonts w:ascii="Times New Roman" w:eastAsia="Times New Roman" w:hAnsi="Times New Roman"/>
      <w:sz w:val="23"/>
      <w:szCs w:val="23"/>
      <w:shd w:fill="FFFFFF" w:val="clear"/>
    </w:rPr>
  </w:style>
  <w:style w:styleId="style18" w:type="character">
    <w:name w:val="Заголовок №4 + 13 pt"/>
    <w:next w:val="style18"/>
    <w:rPr>
      <w:rFonts w:ascii="Times New Roman" w:cs="Times New Roman" w:eastAsia="Times New Roman" w:hAnsi="Times New Roman"/>
      <w:sz w:val="26"/>
      <w:szCs w:val="26"/>
      <w:shd w:fill="FFFFFF" w:val="clear"/>
    </w:rPr>
  </w:style>
  <w:style w:styleId="style19" w:type="character">
    <w:name w:val="Основной текст + Полужирный;Курсив"/>
    <w:next w:val="style19"/>
    <w:rPr>
      <w:rFonts w:ascii="Times New Roman" w:cs="Times New Roman" w:eastAsia="Times New Roman" w:hAnsi="Times New Roman"/>
      <w:b/>
      <w:bCs/>
      <w:i/>
      <w:iCs/>
      <w:sz w:val="23"/>
      <w:szCs w:val="23"/>
      <w:shd w:fill="FFFFFF" w:val="clear"/>
    </w:rPr>
  </w:style>
  <w:style w:styleId="style20" w:type="character">
    <w:name w:val="Основной текст (4)_"/>
    <w:next w:val="style20"/>
    <w:rPr>
      <w:rFonts w:ascii="Times New Roman" w:eastAsia="Times New Roman" w:hAnsi="Times New Roman"/>
      <w:sz w:val="23"/>
      <w:szCs w:val="23"/>
      <w:shd w:fill="FFFFFF" w:val="clear"/>
    </w:rPr>
  </w:style>
  <w:style w:styleId="style21" w:type="character">
    <w:name w:val="Основной текст + Полужирный"/>
    <w:next w:val="style21"/>
    <w:rPr>
      <w:rFonts w:ascii="Times New Roman" w:cs="Times New Roman" w:eastAsia="Times New Roman" w:hAnsi="Times New Roman"/>
      <w:b/>
      <w:bCs/>
      <w:sz w:val="23"/>
      <w:szCs w:val="23"/>
      <w:shd w:fill="FFFFFF" w:val="clear"/>
    </w:rPr>
  </w:style>
  <w:style w:styleId="style22" w:type="character">
    <w:name w:val="Основной текст + Курсив"/>
    <w:next w:val="style22"/>
    <w:rPr>
      <w:rFonts w:ascii="Times New Roman" w:cs="Times New Roman" w:eastAsia="Times New Roman" w:hAnsi="Times New Roman"/>
      <w:i/>
      <w:iCs/>
      <w:sz w:val="23"/>
      <w:szCs w:val="23"/>
      <w:shd w:fill="FFFFFF" w:val="clear"/>
    </w:rPr>
  </w:style>
  <w:style w:styleId="style23" w:type="character">
    <w:name w:val="Основной текст (4) + Не полужирный"/>
    <w:next w:val="style23"/>
    <w:rPr>
      <w:rFonts w:ascii="Times New Roman" w:cs="Times New Roman" w:eastAsia="Times New Roman" w:hAnsi="Times New Roman"/>
      <w:b/>
      <w:bCs/>
      <w:sz w:val="23"/>
      <w:szCs w:val="23"/>
      <w:shd w:fill="FFFFFF" w:val="clear"/>
    </w:rPr>
  </w:style>
  <w:style w:styleId="style24" w:type="character">
    <w:name w:val="Заголовок №3 (3)_"/>
    <w:basedOn w:val="style15"/>
    <w:next w:val="style24"/>
    <w:rPr>
      <w:rFonts w:ascii="Calibri" w:cs="Calibri" w:eastAsia="Calibri" w:hAnsi="Calibri"/>
      <w:spacing w:val="10"/>
      <w:shd w:fill="FFFFFF" w:val="clear"/>
    </w:rPr>
  </w:style>
  <w:style w:styleId="style25" w:type="character">
    <w:name w:val="Основной текст с отступом 3 Знак"/>
    <w:basedOn w:val="style15"/>
    <w:next w:val="style25"/>
    <w:rPr>
      <w:rFonts w:ascii="Arial Unicode MS" w:cs="Arial Unicode MS" w:eastAsia="Arial Unicode MS" w:hAnsi="Arial Unicode MS"/>
      <w:color w:val="000000"/>
      <w:sz w:val="16"/>
      <w:szCs w:val="16"/>
      <w:lang w:eastAsia="ru-RU"/>
    </w:rPr>
  </w:style>
  <w:style w:styleId="style26" w:type="character">
    <w:name w:val="Текст Знак"/>
    <w:basedOn w:val="style15"/>
    <w:next w:val="style26"/>
    <w:rPr>
      <w:rFonts w:ascii="Courier New" w:cs="Courier New" w:eastAsia="Times New Roman" w:hAnsi="Courier New"/>
      <w:sz w:val="20"/>
      <w:szCs w:val="20"/>
      <w:lang w:eastAsia="ru-RU"/>
    </w:rPr>
  </w:style>
  <w:style w:styleId="style27" w:type="character">
    <w:name w:val="ListLabel 1"/>
    <w:next w:val="style27"/>
    <w:rPr>
      <w:rFonts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/>
    </w:rPr>
  </w:style>
  <w:style w:styleId="style28" w:type="character">
    <w:name w:val="ListLabel 2"/>
    <w:next w:val="style28"/>
    <w:rPr>
      <w:rFonts w:cs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/>
    </w:rPr>
  </w:style>
  <w:style w:styleId="style29" w:type="character">
    <w:name w:val="ListLabel 3"/>
    <w:next w:val="style29"/>
    <w:rPr>
      <w:rFonts w:cs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2"/>
      <w:sz w:val="22"/>
      <w:szCs w:val="22"/>
      <w:u w:val="none"/>
      <w:vertAlign w:val="baseline"/>
      <w:lang w:val="ru-RU"/>
    </w:rPr>
  </w:style>
  <w:style w:styleId="style30" w:type="character">
    <w:name w:val="ListLabel 4"/>
    <w:next w:val="style30"/>
    <w:rPr>
      <w:rFonts w:cs="Trebuchet MS" w:eastAsia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16"/>
      <w:sz w:val="16"/>
      <w:szCs w:val="16"/>
      <w:u w:val="none"/>
      <w:vertAlign w:val="baseline"/>
      <w:lang w:val="ru-RU"/>
    </w:rPr>
  </w:style>
  <w:style w:styleId="style31" w:type="character">
    <w:name w:val="ListLabel 5"/>
    <w:next w:val="style31"/>
    <w:rPr>
      <w:rFonts w:cs="Courier New"/>
    </w:rPr>
  </w:style>
  <w:style w:styleId="style32" w:type="paragraph">
    <w:name w:val="Заголовок"/>
    <w:basedOn w:val="style0"/>
    <w:next w:val="style3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3" w:type="paragraph">
    <w:name w:val="Основной текст"/>
    <w:basedOn w:val="style0"/>
    <w:next w:val="style33"/>
    <w:pPr>
      <w:spacing w:after="120" w:before="0"/>
    </w:pPr>
    <w:rPr/>
  </w:style>
  <w:style w:styleId="style34" w:type="paragraph">
    <w:name w:val="Список"/>
    <w:basedOn w:val="style33"/>
    <w:next w:val="style34"/>
    <w:pPr/>
    <w:rPr>
      <w:rFonts w:cs="Mangal"/>
    </w:rPr>
  </w:style>
  <w:style w:styleId="style35" w:type="paragraph">
    <w:name w:val="Название"/>
    <w:basedOn w:val="style0"/>
    <w:next w:val="style3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6" w:type="paragraph">
    <w:name w:val="Указатель"/>
    <w:basedOn w:val="style0"/>
    <w:next w:val="style36"/>
    <w:pPr>
      <w:suppressLineNumbers/>
    </w:pPr>
    <w:rPr>
      <w:rFonts w:cs="Mangal"/>
    </w:rPr>
  </w:style>
  <w:style w:styleId="style37" w:type="paragraph">
    <w:name w:val="Основной текст3"/>
    <w:basedOn w:val="style0"/>
    <w:next w:val="style37"/>
    <w:pPr>
      <w:shd w:fill="FFFFFF" w:val="clear"/>
      <w:spacing w:after="0" w:before="0" w:line="274" w:lineRule="exact"/>
      <w:ind w:hanging="380" w:left="0" w:right="0"/>
      <w:jc w:val="center"/>
    </w:pPr>
    <w:rPr>
      <w:rFonts w:ascii="Times New Roman" w:cs="" w:eastAsia="Times New Roman" w:hAnsi="Times New Roman"/>
      <w:sz w:val="23"/>
      <w:szCs w:val="23"/>
    </w:rPr>
  </w:style>
  <w:style w:styleId="style38" w:type="paragraph">
    <w:name w:val="Заголовок №4"/>
    <w:basedOn w:val="style0"/>
    <w:next w:val="style38"/>
    <w:pPr>
      <w:shd w:fill="FFFFFF" w:val="clear"/>
      <w:spacing w:after="0" w:before="0" w:line="274" w:lineRule="exact"/>
    </w:pPr>
    <w:rPr>
      <w:rFonts w:ascii="Times New Roman" w:cs="" w:eastAsia="Times New Roman" w:hAnsi="Times New Roman"/>
      <w:sz w:val="23"/>
      <w:szCs w:val="23"/>
    </w:rPr>
  </w:style>
  <w:style w:styleId="style39" w:type="paragraph">
    <w:name w:val="Основной текст (4)"/>
    <w:basedOn w:val="style0"/>
    <w:next w:val="style39"/>
    <w:pPr>
      <w:shd w:fill="FFFFFF" w:val="clear"/>
      <w:spacing w:after="0" w:before="0" w:line="274" w:lineRule="exact"/>
      <w:jc w:val="center"/>
    </w:pPr>
    <w:rPr>
      <w:rFonts w:ascii="Times New Roman" w:cs="" w:eastAsia="Times New Roman" w:hAnsi="Times New Roman"/>
      <w:sz w:val="23"/>
      <w:szCs w:val="23"/>
    </w:rPr>
  </w:style>
  <w:style w:styleId="style40" w:type="paragraph">
    <w:name w:val="List Paragraph"/>
    <w:basedOn w:val="style0"/>
    <w:next w:val="style40"/>
    <w:pPr>
      <w:suppressAutoHyphens w:val="true"/>
      <w:ind w:hanging="0" w:left="720" w:right="0"/>
    </w:pPr>
    <w:rPr>
      <w:rFonts w:cs="Calibri" w:eastAsia="Times New Roman"/>
      <w:lang w:eastAsia="ar-SA"/>
    </w:rPr>
  </w:style>
  <w:style w:styleId="style41" w:type="paragraph">
    <w:name w:val="Основной текст13"/>
    <w:basedOn w:val="style0"/>
    <w:next w:val="style41"/>
    <w:pPr>
      <w:shd w:fill="FFFFFF" w:val="clear"/>
      <w:spacing w:after="0" w:before="300" w:line="274" w:lineRule="exact"/>
      <w:ind w:hanging="560" w:left="0" w:right="0"/>
      <w:jc w:val="both"/>
    </w:pPr>
    <w:rPr>
      <w:rFonts w:ascii="Times New Roman" w:eastAsia="Times New Roman" w:hAnsi="Times New Roman"/>
      <w:color w:val="000000"/>
      <w:sz w:val="23"/>
      <w:szCs w:val="23"/>
      <w:lang w:eastAsia="ru-RU" w:val="ru-RU"/>
    </w:rPr>
  </w:style>
  <w:style w:styleId="style42" w:type="paragraph">
    <w:name w:val="Заголовок №3 (3)"/>
    <w:basedOn w:val="style0"/>
    <w:next w:val="style42"/>
    <w:pPr>
      <w:shd w:fill="FFFFFF" w:val="clear"/>
      <w:spacing w:after="0" w:before="0" w:line="278" w:lineRule="exact"/>
    </w:pPr>
    <w:rPr>
      <w:rFonts w:cs="Calibri"/>
      <w:spacing w:val="10"/>
    </w:rPr>
  </w:style>
  <w:style w:styleId="style43" w:type="paragraph">
    <w:name w:val="Body Text Indent 3"/>
    <w:basedOn w:val="style0"/>
    <w:next w:val="style43"/>
    <w:pPr>
      <w:spacing w:after="120" w:before="0" w:line="100" w:lineRule="atLeast"/>
      <w:ind w:hanging="0" w:left="283" w:right="0"/>
    </w:pPr>
    <w:rPr>
      <w:rFonts w:ascii="Arial Unicode MS" w:cs="Arial Unicode MS" w:eastAsia="Arial Unicode MS" w:hAnsi="Arial Unicode MS"/>
      <w:color w:val="000000"/>
      <w:sz w:val="16"/>
      <w:szCs w:val="16"/>
      <w:lang w:eastAsia="ru-RU"/>
    </w:rPr>
  </w:style>
  <w:style w:styleId="style44" w:type="paragraph">
    <w:name w:val="Plain Text"/>
    <w:basedOn w:val="style0"/>
    <w:next w:val="style44"/>
    <w:pPr>
      <w:overflowPunct w:val="true"/>
      <w:spacing w:after="0" w:before="0" w:line="100" w:lineRule="atLeast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2022-02-07T18:02:00.00Z</dcterms:created>
  <dc:creator>Panfilov_AV@outlook.com</dc:creator>
  <cp:lastModifiedBy>Panfilov_AV@outlook.com</cp:lastModifiedBy>
  <dcterms:modified xsi:type="dcterms:W3CDTF">2022-02-13T14:40:00.00Z</dcterms:modified>
  <cp:revision>3</cp:revision>
</cp:coreProperties>
</file>