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EF" w:rsidRDefault="000365EF" w:rsidP="000365EF">
      <w:pPr>
        <w:tabs>
          <w:tab w:val="left" w:pos="113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оценочных средств по контролируемым разделам</w:t>
      </w:r>
    </w:p>
    <w:p w:rsidR="000365EF" w:rsidRPr="00475CA9" w:rsidRDefault="000365EF" w:rsidP="000365EF">
      <w:pPr>
        <w:tabs>
          <w:tab w:val="left" w:pos="113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дисциплины (модуля)</w:t>
      </w:r>
      <w:r w:rsidRPr="00265CA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Проектирование и мониторинг индивидуального плана развития и жизнеустройства, индивидуального плана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0365EF" w:rsidRPr="003B115D" w:rsidTr="0093646E">
        <w:tc>
          <w:tcPr>
            <w:tcW w:w="675" w:type="dxa"/>
          </w:tcPr>
          <w:p w:rsidR="000365EF" w:rsidRPr="003B115D" w:rsidRDefault="000365EF" w:rsidP="0093646E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 w:rsidRPr="003B115D">
              <w:rPr>
                <w:rFonts w:ascii="Times New Roman" w:hAnsi="Times New Roman"/>
              </w:rPr>
              <w:t>№№ п/п</w:t>
            </w:r>
          </w:p>
        </w:tc>
        <w:tc>
          <w:tcPr>
            <w:tcW w:w="3154" w:type="dxa"/>
          </w:tcPr>
          <w:p w:rsidR="000365EF" w:rsidRPr="003B115D" w:rsidRDefault="000365EF" w:rsidP="0093646E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 w:rsidRPr="003B115D"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0365EF" w:rsidRPr="003B115D" w:rsidRDefault="000365EF" w:rsidP="0093646E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</w:t>
            </w:r>
          </w:p>
        </w:tc>
        <w:tc>
          <w:tcPr>
            <w:tcW w:w="3012" w:type="dxa"/>
          </w:tcPr>
          <w:p w:rsidR="000365EF" w:rsidRPr="003B115D" w:rsidRDefault="000365EF" w:rsidP="0093646E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 w:rsidRPr="003B115D"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3012" w:type="dxa"/>
          </w:tcPr>
          <w:p w:rsidR="000365EF" w:rsidRPr="003B115D" w:rsidRDefault="000365EF" w:rsidP="0093646E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 w:rsidRPr="003B115D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0365EF" w:rsidRPr="003B115D" w:rsidTr="0093646E">
        <w:tc>
          <w:tcPr>
            <w:tcW w:w="675" w:type="dxa"/>
          </w:tcPr>
          <w:p w:rsidR="000365EF" w:rsidRPr="003B115D" w:rsidRDefault="000365EF" w:rsidP="000365EF">
            <w:pPr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 w:val="0"/>
              <w:spacing w:line="72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4" w:type="dxa"/>
          </w:tcPr>
          <w:p w:rsidR="000365EF" w:rsidRPr="00475CA9" w:rsidRDefault="000365EF" w:rsidP="0093646E">
            <w:r w:rsidRPr="00475CA9">
              <w:rPr>
                <w:rFonts w:ascii="Times New Roman" w:hAnsi="Times New Roman" w:cs="Times New Roman"/>
                <w:color w:val="000000"/>
              </w:rPr>
              <w:t xml:space="preserve">Раздел 1. </w:t>
            </w:r>
            <w:r w:rsidRPr="000365EF">
              <w:rPr>
                <w:rFonts w:ascii="Times New Roman" w:hAnsi="Times New Roman" w:cs="Times New Roman"/>
                <w:color w:val="000000"/>
              </w:rPr>
              <w:t>Теоретико-правовые основы проектирования индивидуального плана развития и жизнеустройства</w:t>
            </w:r>
          </w:p>
        </w:tc>
        <w:tc>
          <w:tcPr>
            <w:tcW w:w="3012" w:type="dxa"/>
            <w:vMerge w:val="restart"/>
          </w:tcPr>
          <w:p w:rsidR="000365EF" w:rsidRDefault="000365EF" w:rsidP="0093646E">
            <w:pPr>
              <w:tabs>
                <w:tab w:val="left" w:pos="1134"/>
              </w:tabs>
              <w:rPr>
                <w:rFonts w:ascii="Times New Roman" w:hAnsi="Times New Roman"/>
              </w:rPr>
            </w:pPr>
          </w:p>
          <w:p w:rsidR="000365EF" w:rsidRDefault="000365EF" w:rsidP="0093646E">
            <w:pPr>
              <w:tabs>
                <w:tab w:val="left" w:pos="1134"/>
              </w:tabs>
              <w:rPr>
                <w:rFonts w:ascii="Times New Roman" w:hAnsi="Times New Roman"/>
              </w:rPr>
            </w:pPr>
          </w:p>
          <w:p w:rsidR="000365EF" w:rsidRDefault="000365EF" w:rsidP="0093646E">
            <w:pPr>
              <w:tabs>
                <w:tab w:val="left" w:pos="1134"/>
              </w:tabs>
              <w:rPr>
                <w:rFonts w:ascii="Times New Roman" w:hAnsi="Times New Roman"/>
              </w:rPr>
            </w:pPr>
          </w:p>
          <w:p w:rsidR="000365EF" w:rsidRDefault="000365EF" w:rsidP="0093646E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ОПК-2, ОПК-3, ОПК-4,</w:t>
            </w:r>
          </w:p>
          <w:p w:rsidR="000365EF" w:rsidRPr="003B115D" w:rsidRDefault="000365EF" w:rsidP="0093646E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ОПК-5, ОПК-6, ОПК-7 </w:t>
            </w:r>
          </w:p>
        </w:tc>
        <w:tc>
          <w:tcPr>
            <w:tcW w:w="3012" w:type="dxa"/>
          </w:tcPr>
          <w:p w:rsidR="000365EF" w:rsidRPr="003B115D" w:rsidRDefault="000365EF" w:rsidP="00EF317A">
            <w:pPr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круглый стол. </w:t>
            </w:r>
            <w:r w:rsidR="00EF317A">
              <w:rPr>
                <w:rFonts w:ascii="Times New Roman" w:hAnsi="Times New Roman"/>
              </w:rPr>
              <w:t xml:space="preserve">тестирование, 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0365EF" w:rsidRPr="003B115D" w:rsidTr="0093646E">
        <w:tc>
          <w:tcPr>
            <w:tcW w:w="675" w:type="dxa"/>
          </w:tcPr>
          <w:p w:rsidR="000365EF" w:rsidRPr="003B115D" w:rsidRDefault="000365EF" w:rsidP="000365EF">
            <w:pPr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 w:val="0"/>
              <w:spacing w:line="72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4" w:type="dxa"/>
          </w:tcPr>
          <w:p w:rsidR="000365EF" w:rsidRPr="00475CA9" w:rsidRDefault="000365EF" w:rsidP="0093646E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475CA9">
              <w:rPr>
                <w:rFonts w:ascii="Times New Roman" w:hAnsi="Times New Roman" w:cs="Times New Roman"/>
                <w:color w:val="000000"/>
              </w:rPr>
              <w:t xml:space="preserve">Раздел 2. </w:t>
            </w:r>
            <w:r w:rsidRPr="000365EF">
              <w:rPr>
                <w:rFonts w:ascii="Times New Roman" w:hAnsi="Times New Roman" w:cs="Times New Roman"/>
                <w:color w:val="000000"/>
              </w:rPr>
              <w:t>Мониторинг реализации индивидуального плана развития и жизнеустройства, индивидуального плана</w:t>
            </w:r>
          </w:p>
        </w:tc>
        <w:tc>
          <w:tcPr>
            <w:tcW w:w="3012" w:type="dxa"/>
            <w:vMerge/>
          </w:tcPr>
          <w:p w:rsidR="000365EF" w:rsidRPr="003B115D" w:rsidRDefault="000365EF" w:rsidP="0093646E">
            <w:pPr>
              <w:tabs>
                <w:tab w:val="left" w:pos="1134"/>
              </w:tabs>
              <w:spacing w:line="720" w:lineRule="auto"/>
              <w:rPr>
                <w:rFonts w:ascii="Times New Roman" w:hAnsi="Times New Roman"/>
              </w:rPr>
            </w:pPr>
          </w:p>
        </w:tc>
        <w:tc>
          <w:tcPr>
            <w:tcW w:w="3012" w:type="dxa"/>
          </w:tcPr>
          <w:p w:rsidR="000365EF" w:rsidRPr="00D07AA9" w:rsidRDefault="000365EF" w:rsidP="0093646E">
            <w:pPr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круглый стол, </w:t>
            </w:r>
            <w:r w:rsidR="002D198C">
              <w:rPr>
                <w:rFonts w:ascii="Times New Roman" w:hAnsi="Times New Roman"/>
              </w:rPr>
              <w:t xml:space="preserve">деловая игра, </w:t>
            </w: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0365EF" w:rsidRDefault="000365EF" w:rsidP="000365EF">
      <w:pPr>
        <w:tabs>
          <w:tab w:val="left" w:pos="1134"/>
        </w:tabs>
        <w:jc w:val="both"/>
        <w:rPr>
          <w:rFonts w:ascii="Times New Roman" w:hAnsi="Times New Roman"/>
        </w:rPr>
      </w:pPr>
    </w:p>
    <w:p w:rsidR="000365EF" w:rsidRDefault="000365EF" w:rsidP="000365EF">
      <w:pPr>
        <w:tabs>
          <w:tab w:val="left" w:pos="1134"/>
        </w:tabs>
        <w:jc w:val="both"/>
      </w:pPr>
      <w:r>
        <w:rPr>
          <w:rFonts w:ascii="Times New Roman" w:hAnsi="Times New Roman"/>
        </w:rPr>
        <w:br w:type="page"/>
      </w:r>
      <w:r>
        <w:rPr>
          <w:b/>
          <w:bCs/>
          <w:spacing w:val="-1"/>
        </w:rPr>
        <w:lastRenderedPageBreak/>
        <w:t xml:space="preserve">Критерии </w:t>
      </w:r>
      <w:r>
        <w:rPr>
          <w:b/>
          <w:bCs/>
        </w:rPr>
        <w:t xml:space="preserve">и </w:t>
      </w:r>
      <w:r>
        <w:rPr>
          <w:b/>
          <w:bCs/>
          <w:spacing w:val="-1"/>
        </w:rPr>
        <w:t xml:space="preserve">показатели, используемые </w:t>
      </w:r>
      <w:r>
        <w:rPr>
          <w:b/>
          <w:bCs/>
        </w:rPr>
        <w:t xml:space="preserve">при оценивании </w:t>
      </w:r>
      <w:r>
        <w:rPr>
          <w:b/>
        </w:rPr>
        <w:t xml:space="preserve">контролируемых результатов обучения </w:t>
      </w:r>
      <w:r>
        <w:rPr>
          <w:b/>
          <w:bCs/>
        </w:rPr>
        <w:t>и алгоритм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оценивания</w:t>
      </w:r>
    </w:p>
    <w:p w:rsidR="000365EF" w:rsidRDefault="000365EF" w:rsidP="000365EF">
      <w:pPr>
        <w:jc w:val="center"/>
        <w:rPr>
          <w:rFonts w:ascii="Times New Roman" w:hAnsi="Times New Roman" w:cs="Times New Roman"/>
          <w:b/>
          <w:lang w:val="de-DE"/>
        </w:rPr>
      </w:pPr>
    </w:p>
    <w:p w:rsidR="000365EF" w:rsidRPr="00993C9F" w:rsidRDefault="000365EF" w:rsidP="000365EF">
      <w:pPr>
        <w:jc w:val="center"/>
        <w:rPr>
          <w:rFonts w:ascii="Times New Roman" w:hAnsi="Times New Roman"/>
          <w:b/>
        </w:rPr>
      </w:pPr>
      <w:r w:rsidRPr="00993C9F">
        <w:rPr>
          <w:rFonts w:ascii="Times New Roman" w:hAnsi="Times New Roman"/>
          <w:b/>
        </w:rPr>
        <w:t>Перечень дискуссионных тем для проведения круглого стола</w:t>
      </w:r>
    </w:p>
    <w:p w:rsidR="000365EF" w:rsidRPr="00993C9F" w:rsidRDefault="000365EF" w:rsidP="000365EF">
      <w:pPr>
        <w:jc w:val="center"/>
        <w:rPr>
          <w:rFonts w:ascii="Times New Roman" w:hAnsi="Times New Roman"/>
          <w:b/>
        </w:rPr>
      </w:pPr>
      <w:r w:rsidRPr="00993C9F">
        <w:rPr>
          <w:rFonts w:ascii="Times New Roman" w:hAnsi="Times New Roman"/>
          <w:b/>
        </w:rPr>
        <w:t>(дискуссии, полемики, диспута, дебатов)</w:t>
      </w:r>
    </w:p>
    <w:p w:rsidR="000365EF" w:rsidRPr="00993C9F" w:rsidRDefault="000365EF" w:rsidP="000365EF">
      <w:pPr>
        <w:jc w:val="center"/>
        <w:rPr>
          <w:rFonts w:ascii="Times New Roman" w:hAnsi="Times New Roman"/>
          <w:b/>
        </w:rPr>
      </w:pPr>
    </w:p>
    <w:p w:rsidR="000365EF" w:rsidRPr="007F69EA" w:rsidRDefault="000365EF" w:rsidP="000365EF">
      <w:pPr>
        <w:pStyle w:val="msobodytextbullet2gif"/>
        <w:spacing w:before="0" w:after="0" w:line="360" w:lineRule="auto"/>
      </w:pPr>
      <w:r w:rsidRPr="00475CA9">
        <w:t xml:space="preserve">Раздел </w:t>
      </w:r>
      <w:r>
        <w:rPr>
          <w:lang w:val="ru-RU"/>
        </w:rPr>
        <w:t>1</w:t>
      </w:r>
      <w:r w:rsidRPr="00475CA9">
        <w:t>.</w:t>
      </w:r>
      <w:r w:rsidRPr="007F69EA">
        <w:rPr>
          <w:b/>
        </w:rPr>
        <w:t xml:space="preserve"> </w:t>
      </w:r>
    </w:p>
    <w:p w:rsidR="000365EF" w:rsidRPr="007F69EA" w:rsidRDefault="000365EF" w:rsidP="000365EF">
      <w:pPr>
        <w:pStyle w:val="msobodytextbullet2gif"/>
        <w:spacing w:before="0" w:after="0" w:line="360" w:lineRule="auto"/>
      </w:pPr>
      <w:r w:rsidRPr="007F69EA">
        <w:t>Рассматриваемые  вопросы:</w:t>
      </w:r>
    </w:p>
    <w:p w:rsidR="000365EF" w:rsidRDefault="000365EF" w:rsidP="000365EF">
      <w:r>
        <w:t xml:space="preserve">1. Законодательные аспекты организации работы по воспитанию и социализации детей сирот и детей, оставшихся без попечения родителей. </w:t>
      </w:r>
    </w:p>
    <w:p w:rsidR="000365EF" w:rsidRDefault="000365EF" w:rsidP="000365EF">
      <w:r>
        <w:t xml:space="preserve">2. Анализ контингента воспитанников учреждений для детей-сирот и детей, оставшихся без попечения родителей. </w:t>
      </w:r>
    </w:p>
    <w:p w:rsidR="000365EF" w:rsidRDefault="000365EF" w:rsidP="000365EF">
      <w:r>
        <w:t xml:space="preserve">3. Индивидуальный план развития и жизнеустройства ребенка и его сущность. </w:t>
      </w:r>
    </w:p>
    <w:p w:rsidR="000365EF" w:rsidRDefault="000365EF" w:rsidP="000365EF">
      <w:r>
        <w:t xml:space="preserve">4. Виды учреждений помощи семье и детям. </w:t>
      </w:r>
    </w:p>
    <w:p w:rsidR="000365EF" w:rsidRPr="00272E24" w:rsidRDefault="000365EF" w:rsidP="000365EF">
      <w:r>
        <w:t xml:space="preserve">5. Система планирования воспитательной работы. </w:t>
      </w:r>
    </w:p>
    <w:p w:rsidR="000365EF" w:rsidRDefault="000365EF" w:rsidP="000365EF">
      <w:pPr>
        <w:pStyle w:val="msobodytextbullet2gif"/>
        <w:spacing w:before="0" w:after="0" w:line="360" w:lineRule="auto"/>
      </w:pPr>
      <w:r w:rsidRPr="00475CA9">
        <w:t xml:space="preserve">Раздел </w:t>
      </w:r>
      <w:r>
        <w:rPr>
          <w:lang w:val="ru-RU"/>
        </w:rPr>
        <w:t>2</w:t>
      </w:r>
      <w:r w:rsidRPr="00475CA9">
        <w:t>.</w:t>
      </w:r>
      <w:r w:rsidRPr="007F69EA">
        <w:rPr>
          <w:b/>
        </w:rPr>
        <w:t xml:space="preserve"> </w:t>
      </w:r>
    </w:p>
    <w:p w:rsidR="000365EF" w:rsidRPr="00CA4DCB" w:rsidRDefault="000365EF" w:rsidP="000365EF">
      <w:pPr>
        <w:ind w:left="720" w:hanging="720"/>
      </w:pPr>
      <w:r w:rsidRPr="00CA4DCB">
        <w:t>Вопросы для обсуждения:</w:t>
      </w:r>
    </w:p>
    <w:p w:rsidR="000365EF" w:rsidRDefault="000365EF" w:rsidP="000365EF">
      <w:r>
        <w:t xml:space="preserve">1. Личностный портрет выпускника. </w:t>
      </w:r>
    </w:p>
    <w:p w:rsidR="000365EF" w:rsidRDefault="000365EF" w:rsidP="000365EF">
      <w:r>
        <w:t xml:space="preserve">2. Характеристика составляющих индивидуального плана. </w:t>
      </w:r>
    </w:p>
    <w:p w:rsidR="000365EF" w:rsidRDefault="000365EF" w:rsidP="000365EF">
      <w:r>
        <w:t xml:space="preserve">3. Особенности социальной адаптации и социализации детей-сирот. </w:t>
      </w:r>
    </w:p>
    <w:p w:rsidR="000365EF" w:rsidRDefault="000365EF" w:rsidP="000365EF">
      <w:r>
        <w:t>4. Формы работы с детьми-сиротами по подготовке к самостоятельной жизнедеятельности.</w:t>
      </w:r>
    </w:p>
    <w:p w:rsidR="000365EF" w:rsidRPr="00272E24" w:rsidRDefault="000365EF" w:rsidP="000365EF">
      <w:r>
        <w:t>5. Критерии и особенности оценки и реализации индивидуального плана развития и жизнеустройства детей-сирот.</w:t>
      </w:r>
    </w:p>
    <w:p w:rsidR="000365EF" w:rsidRPr="00CA4DCB" w:rsidRDefault="000365EF" w:rsidP="000365EF">
      <w:pPr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551"/>
        <w:gridCol w:w="1525"/>
      </w:tblGrid>
      <w:tr w:rsidR="000365EF" w:rsidRPr="00135E7C" w:rsidTr="0093646E">
        <w:tc>
          <w:tcPr>
            <w:tcW w:w="5495" w:type="dxa"/>
          </w:tcPr>
          <w:p w:rsidR="000365EF" w:rsidRPr="00135E7C" w:rsidRDefault="000365EF" w:rsidP="0093646E">
            <w:pPr>
              <w:contextualSpacing/>
              <w:jc w:val="center"/>
              <w:rPr>
                <w:rFonts w:eastAsia="Times New Roman" w:cs="Times New Roman"/>
                <w:b/>
              </w:rPr>
            </w:pPr>
            <w:r w:rsidRPr="00135E7C">
              <w:rPr>
                <w:rFonts w:eastAsia="Times New Roman" w:cs="Times New Roman"/>
                <w:b/>
              </w:rPr>
              <w:t>Критерии</w:t>
            </w:r>
          </w:p>
        </w:tc>
        <w:tc>
          <w:tcPr>
            <w:tcW w:w="2551" w:type="dxa"/>
          </w:tcPr>
          <w:p w:rsidR="000365EF" w:rsidRPr="00135E7C" w:rsidRDefault="000365EF" w:rsidP="0093646E">
            <w:pPr>
              <w:contextualSpacing/>
              <w:jc w:val="center"/>
              <w:rPr>
                <w:rFonts w:eastAsia="Times New Roman" w:cs="Times New Roman"/>
                <w:b/>
              </w:rPr>
            </w:pPr>
            <w:r w:rsidRPr="00135E7C">
              <w:rPr>
                <w:rFonts w:eastAsia="Times New Roman" w:cs="Times New Roman"/>
                <w:b/>
              </w:rPr>
              <w:t>Оценка</w:t>
            </w:r>
          </w:p>
        </w:tc>
        <w:tc>
          <w:tcPr>
            <w:tcW w:w="1525" w:type="dxa"/>
          </w:tcPr>
          <w:p w:rsidR="000365EF" w:rsidRPr="00135E7C" w:rsidRDefault="000365EF" w:rsidP="0093646E">
            <w:pPr>
              <w:contextualSpacing/>
              <w:jc w:val="center"/>
              <w:rPr>
                <w:rFonts w:eastAsia="Times New Roman" w:cs="Times New Roman"/>
                <w:b/>
              </w:rPr>
            </w:pPr>
            <w:r w:rsidRPr="00135E7C">
              <w:rPr>
                <w:rFonts w:eastAsia="Times New Roman" w:cs="Times New Roman"/>
                <w:b/>
              </w:rPr>
              <w:t>Зачет</w:t>
            </w:r>
          </w:p>
        </w:tc>
      </w:tr>
      <w:tr w:rsidR="000365EF" w:rsidRPr="00135E7C" w:rsidTr="0093646E">
        <w:tc>
          <w:tcPr>
            <w:tcW w:w="5495" w:type="dxa"/>
          </w:tcPr>
          <w:p w:rsidR="000365EF" w:rsidRPr="00135E7C" w:rsidRDefault="000365EF" w:rsidP="0093646E">
            <w:pPr>
              <w:contextualSpacing/>
              <w:jc w:val="both"/>
              <w:rPr>
                <w:rFonts w:eastAsia="Times New Roman" w:cs="Times New Roman"/>
              </w:rPr>
            </w:pPr>
            <w:r w:rsidRPr="00135E7C">
              <w:rPr>
                <w:rFonts w:cs="Times New Roman"/>
              </w:rPr>
              <w:t>Обучающийся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2551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t>Отлично</w:t>
            </w:r>
          </w:p>
        </w:tc>
        <w:tc>
          <w:tcPr>
            <w:tcW w:w="1525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t>Зачтено</w:t>
            </w:r>
          </w:p>
        </w:tc>
      </w:tr>
      <w:tr w:rsidR="000365EF" w:rsidRPr="00135E7C" w:rsidTr="0093646E">
        <w:tc>
          <w:tcPr>
            <w:tcW w:w="5495" w:type="dxa"/>
          </w:tcPr>
          <w:p w:rsidR="000365EF" w:rsidRPr="00135E7C" w:rsidRDefault="000365EF" w:rsidP="0093646E">
            <w:pPr>
              <w:contextualSpacing/>
              <w:jc w:val="both"/>
              <w:rPr>
                <w:rFonts w:eastAsia="Times New Roman" w:cs="Times New Roman"/>
              </w:rPr>
            </w:pPr>
            <w:r w:rsidRPr="00135E7C">
              <w:rPr>
                <w:rFonts w:cs="Times New Roman"/>
              </w:rPr>
              <w:t>Обучающийся демонстрирует знание рекомендованной основной литературы, 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2551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t>Хорошо</w:t>
            </w:r>
          </w:p>
        </w:tc>
        <w:tc>
          <w:tcPr>
            <w:tcW w:w="1525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t>Зачтено</w:t>
            </w:r>
          </w:p>
        </w:tc>
      </w:tr>
      <w:tr w:rsidR="000365EF" w:rsidRPr="00135E7C" w:rsidTr="0093646E">
        <w:tc>
          <w:tcPr>
            <w:tcW w:w="5495" w:type="dxa"/>
          </w:tcPr>
          <w:p w:rsidR="000365EF" w:rsidRPr="00135E7C" w:rsidRDefault="000365EF" w:rsidP="0093646E">
            <w:pPr>
              <w:contextualSpacing/>
              <w:jc w:val="both"/>
              <w:rPr>
                <w:rFonts w:eastAsia="Times New Roman" w:cs="Times New Roman"/>
              </w:rPr>
            </w:pPr>
            <w:r w:rsidRPr="00135E7C">
              <w:rPr>
                <w:rFonts w:cs="Times New Roman"/>
              </w:rPr>
              <w:t>Обучающийся демонстрирует поверхностное знакомство с основной рекомендованной литературой, опирается на один источник, пассивен, активно не участвует в дискуссии, изредка отвечая на вопросы.</w:t>
            </w:r>
          </w:p>
        </w:tc>
        <w:tc>
          <w:tcPr>
            <w:tcW w:w="2551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t>Удовлетворительно</w:t>
            </w:r>
          </w:p>
        </w:tc>
        <w:tc>
          <w:tcPr>
            <w:tcW w:w="1525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t>Зачтено</w:t>
            </w:r>
          </w:p>
        </w:tc>
      </w:tr>
      <w:tr w:rsidR="000365EF" w:rsidRPr="00135E7C" w:rsidTr="0093646E">
        <w:tc>
          <w:tcPr>
            <w:tcW w:w="5495" w:type="dxa"/>
          </w:tcPr>
          <w:p w:rsidR="000365EF" w:rsidRPr="00135E7C" w:rsidRDefault="000365EF" w:rsidP="0093646E">
            <w:pPr>
              <w:contextualSpacing/>
              <w:jc w:val="both"/>
              <w:rPr>
                <w:rFonts w:eastAsia="Times New Roman" w:cs="Times New Roman"/>
              </w:rPr>
            </w:pPr>
            <w:r w:rsidRPr="00135E7C">
              <w:rPr>
                <w:rFonts w:cs="Times New Roman"/>
              </w:rPr>
              <w:t xml:space="preserve">Обучающийся не знаком с литературой по обсуждаемой проблеме, опирается в дискуссии лишь на свое мнение или не участвует в </w:t>
            </w:r>
            <w:r w:rsidRPr="00135E7C">
              <w:rPr>
                <w:rFonts w:cs="Times New Roman"/>
              </w:rPr>
              <w:lastRenderedPageBreak/>
              <w:t>обсуждении вообще.</w:t>
            </w:r>
          </w:p>
        </w:tc>
        <w:tc>
          <w:tcPr>
            <w:tcW w:w="2551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lastRenderedPageBreak/>
              <w:t>Неудовлетворительно</w:t>
            </w:r>
          </w:p>
        </w:tc>
        <w:tc>
          <w:tcPr>
            <w:tcW w:w="1525" w:type="dxa"/>
          </w:tcPr>
          <w:p w:rsidR="000365EF" w:rsidRPr="00135E7C" w:rsidRDefault="000365EF" w:rsidP="0093646E">
            <w:pPr>
              <w:contextualSpacing/>
              <w:rPr>
                <w:rFonts w:eastAsia="Times New Roman" w:cs="Times New Roman"/>
              </w:rPr>
            </w:pPr>
            <w:r w:rsidRPr="00135E7C">
              <w:rPr>
                <w:rFonts w:eastAsia="Times New Roman" w:cs="Times New Roman"/>
              </w:rPr>
              <w:t>Не зачтено</w:t>
            </w:r>
          </w:p>
        </w:tc>
      </w:tr>
    </w:tbl>
    <w:p w:rsidR="000365EF" w:rsidRDefault="000365EF" w:rsidP="000365EF">
      <w:pPr>
        <w:pStyle w:val="3"/>
        <w:shd w:val="clear" w:color="auto" w:fill="auto"/>
        <w:tabs>
          <w:tab w:val="left" w:pos="284"/>
        </w:tabs>
        <w:spacing w:line="360" w:lineRule="auto"/>
        <w:ind w:right="-227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365EF" w:rsidRPr="00CA4DCB" w:rsidRDefault="000365EF" w:rsidP="000365EF">
      <w:pPr>
        <w:pStyle w:val="40"/>
        <w:spacing w:before="0" w:after="0" w:line="360" w:lineRule="auto"/>
        <w:ind w:right="278"/>
        <w:jc w:val="center"/>
        <w:rPr>
          <w:i w:val="0"/>
        </w:rPr>
      </w:pPr>
      <w:r>
        <w:rPr>
          <w:sz w:val="24"/>
          <w:szCs w:val="24"/>
        </w:rPr>
        <w:br w:type="page"/>
      </w:r>
      <w:r w:rsidRPr="00CA4DCB">
        <w:rPr>
          <w:i w:val="0"/>
        </w:rPr>
        <w:lastRenderedPageBreak/>
        <w:t>Деловая (ролевая) игра</w:t>
      </w:r>
    </w:p>
    <w:p w:rsidR="000365EF" w:rsidRPr="00CA4DCB" w:rsidRDefault="000365EF" w:rsidP="000365EF">
      <w:pPr>
        <w:pStyle w:val="3"/>
        <w:tabs>
          <w:tab w:val="left" w:pos="1985"/>
          <w:tab w:val="left" w:leader="underscore" w:pos="7519"/>
        </w:tabs>
        <w:spacing w:line="278" w:lineRule="exact"/>
        <w:ind w:firstLine="0"/>
        <w:jc w:val="both"/>
      </w:pPr>
    </w:p>
    <w:p w:rsidR="002D198C" w:rsidRPr="002D198C" w:rsidRDefault="000365EF" w:rsidP="002D198C">
      <w:pPr>
        <w:pStyle w:val="40"/>
        <w:numPr>
          <w:ilvl w:val="0"/>
          <w:numId w:val="3"/>
        </w:numPr>
        <w:tabs>
          <w:tab w:val="left" w:pos="546"/>
          <w:tab w:val="left" w:pos="708"/>
          <w:tab w:val="left" w:leader="underscore" w:pos="7262"/>
        </w:tabs>
        <w:suppressAutoHyphens/>
        <w:spacing w:before="0" w:after="0" w:line="100" w:lineRule="atLeast"/>
        <w:ind w:left="284" w:hanging="284"/>
        <w:rPr>
          <w:rFonts w:ascii="Times New Roman" w:hAnsi="Times New Roman" w:cs="Times New Roman"/>
          <w:b w:val="0"/>
          <w:i w:val="0"/>
        </w:rPr>
      </w:pPr>
      <w:r w:rsidRPr="002D19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Тема (проблема): </w:t>
      </w:r>
      <w:r w:rsidRPr="002D198C">
        <w:rPr>
          <w:rFonts w:ascii="Times New Roman" w:hAnsi="Times New Roman" w:cs="Times New Roman"/>
          <w:b w:val="0"/>
          <w:i w:val="0"/>
        </w:rPr>
        <w:t>Индивидуальный план развития и жизнеустройства ребенка</w:t>
      </w:r>
    </w:p>
    <w:p w:rsidR="002D198C" w:rsidRPr="002D198C" w:rsidRDefault="000365EF" w:rsidP="002D198C">
      <w:pPr>
        <w:pStyle w:val="40"/>
        <w:numPr>
          <w:ilvl w:val="0"/>
          <w:numId w:val="3"/>
        </w:numPr>
        <w:tabs>
          <w:tab w:val="left" w:pos="284"/>
          <w:tab w:val="left" w:pos="546"/>
          <w:tab w:val="left" w:leader="underscore" w:pos="7262"/>
        </w:tabs>
        <w:suppressAutoHyphens/>
        <w:spacing w:before="0" w:after="0" w:line="100" w:lineRule="atLeast"/>
        <w:ind w:hanging="799"/>
        <w:rPr>
          <w:rFonts w:ascii="Times New Roman" w:hAnsi="Times New Roman" w:cs="Times New Roman"/>
          <w:b w:val="0"/>
          <w:i w:val="0"/>
        </w:rPr>
      </w:pPr>
      <w:r w:rsidRPr="002D19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Задачи игры:  </w:t>
      </w:r>
    </w:p>
    <w:p w:rsidR="002D198C" w:rsidRPr="002D198C" w:rsidRDefault="000365EF" w:rsidP="002D198C">
      <w:pPr>
        <w:pStyle w:val="40"/>
        <w:numPr>
          <w:ilvl w:val="0"/>
          <w:numId w:val="8"/>
        </w:numPr>
        <w:tabs>
          <w:tab w:val="left" w:pos="546"/>
          <w:tab w:val="left" w:pos="708"/>
          <w:tab w:val="left" w:leader="underscore" w:pos="7262"/>
        </w:tabs>
        <w:suppressAutoHyphens/>
        <w:spacing w:before="0" w:after="0" w:line="100" w:lineRule="atLeast"/>
        <w:rPr>
          <w:rFonts w:ascii="Times New Roman" w:hAnsi="Times New Roman" w:cs="Times New Roman"/>
          <w:b w:val="0"/>
          <w:i w:val="0"/>
        </w:rPr>
      </w:pPr>
      <w:r w:rsidRPr="002D198C">
        <w:rPr>
          <w:rFonts w:ascii="Times New Roman" w:hAnsi="Times New Roman" w:cs="Times New Roman"/>
          <w:b w:val="0"/>
          <w:i w:val="0"/>
          <w:sz w:val="24"/>
          <w:szCs w:val="24"/>
        </w:rPr>
        <w:t>определить</w:t>
      </w:r>
      <w:r w:rsidRPr="002D198C">
        <w:rPr>
          <w:rFonts w:ascii="Times New Roman" w:hAnsi="Times New Roman" w:cs="Times New Roman"/>
          <w:b w:val="0"/>
          <w:i w:val="0"/>
        </w:rPr>
        <w:t xml:space="preserve"> </w:t>
      </w:r>
      <w:r w:rsidR="002D198C" w:rsidRPr="002D198C">
        <w:rPr>
          <w:rFonts w:ascii="Times New Roman" w:hAnsi="Times New Roman" w:cs="Times New Roman"/>
          <w:b w:val="0"/>
          <w:i w:val="0"/>
        </w:rPr>
        <w:t>р</w:t>
      </w:r>
      <w:r w:rsidRPr="002D198C">
        <w:rPr>
          <w:rFonts w:ascii="Times New Roman" w:hAnsi="Times New Roman" w:cs="Times New Roman"/>
          <w:b w:val="0"/>
          <w:i w:val="0"/>
        </w:rPr>
        <w:t>азделы индивидуального плана и специалист</w:t>
      </w:r>
      <w:r w:rsidR="002D198C" w:rsidRPr="002D198C">
        <w:rPr>
          <w:rFonts w:ascii="Times New Roman" w:hAnsi="Times New Roman" w:cs="Times New Roman"/>
          <w:b w:val="0"/>
          <w:i w:val="0"/>
        </w:rPr>
        <w:t>ов</w:t>
      </w:r>
      <w:r w:rsidRPr="002D198C">
        <w:rPr>
          <w:rFonts w:ascii="Times New Roman" w:hAnsi="Times New Roman" w:cs="Times New Roman"/>
          <w:b w:val="0"/>
          <w:i w:val="0"/>
        </w:rPr>
        <w:t>, отвечающи</w:t>
      </w:r>
      <w:r w:rsidR="002D198C" w:rsidRPr="002D198C">
        <w:rPr>
          <w:rFonts w:ascii="Times New Roman" w:hAnsi="Times New Roman" w:cs="Times New Roman"/>
          <w:b w:val="0"/>
          <w:i w:val="0"/>
        </w:rPr>
        <w:t>х</w:t>
      </w:r>
      <w:r w:rsidRPr="002D198C">
        <w:rPr>
          <w:rFonts w:ascii="Times New Roman" w:hAnsi="Times New Roman" w:cs="Times New Roman"/>
          <w:b w:val="0"/>
          <w:i w:val="0"/>
        </w:rPr>
        <w:t xml:space="preserve"> за разработку и реализацию раздел</w:t>
      </w:r>
      <w:r w:rsidR="002D198C" w:rsidRPr="002D198C">
        <w:rPr>
          <w:rFonts w:ascii="Times New Roman" w:hAnsi="Times New Roman" w:cs="Times New Roman"/>
          <w:b w:val="0"/>
          <w:i w:val="0"/>
        </w:rPr>
        <w:t>ов</w:t>
      </w:r>
      <w:r w:rsidRPr="002D198C">
        <w:rPr>
          <w:rFonts w:ascii="Times New Roman" w:hAnsi="Times New Roman" w:cs="Times New Roman"/>
          <w:b w:val="0"/>
          <w:i w:val="0"/>
        </w:rPr>
        <w:t xml:space="preserve">. </w:t>
      </w:r>
    </w:p>
    <w:p w:rsidR="002D198C" w:rsidRPr="002D198C" w:rsidRDefault="002D198C" w:rsidP="002D198C">
      <w:pPr>
        <w:pStyle w:val="40"/>
        <w:numPr>
          <w:ilvl w:val="0"/>
          <w:numId w:val="8"/>
        </w:numPr>
        <w:tabs>
          <w:tab w:val="left" w:pos="546"/>
          <w:tab w:val="left" w:pos="708"/>
          <w:tab w:val="left" w:leader="underscore" w:pos="7262"/>
        </w:tabs>
        <w:suppressAutoHyphens/>
        <w:spacing w:before="0" w:after="0" w:line="100" w:lineRule="atLeast"/>
        <w:rPr>
          <w:rFonts w:ascii="Times New Roman" w:hAnsi="Times New Roman" w:cs="Times New Roman"/>
          <w:b w:val="0"/>
          <w:i w:val="0"/>
        </w:rPr>
      </w:pPr>
      <w:r w:rsidRPr="002D198C">
        <w:rPr>
          <w:rFonts w:ascii="Times New Roman" w:hAnsi="Times New Roman" w:cs="Times New Roman"/>
          <w:b w:val="0"/>
          <w:i w:val="0"/>
        </w:rPr>
        <w:t>дать х</w:t>
      </w:r>
      <w:r w:rsidR="000365EF" w:rsidRPr="002D198C">
        <w:rPr>
          <w:rFonts w:ascii="Times New Roman" w:hAnsi="Times New Roman" w:cs="Times New Roman"/>
          <w:b w:val="0"/>
          <w:i w:val="0"/>
        </w:rPr>
        <w:t>арактеристик</w:t>
      </w:r>
      <w:r w:rsidRPr="002D198C">
        <w:rPr>
          <w:rFonts w:ascii="Times New Roman" w:hAnsi="Times New Roman" w:cs="Times New Roman"/>
          <w:b w:val="0"/>
          <w:i w:val="0"/>
        </w:rPr>
        <w:t>у</w:t>
      </w:r>
      <w:r w:rsidR="000365EF" w:rsidRPr="002D198C">
        <w:rPr>
          <w:rFonts w:ascii="Times New Roman" w:hAnsi="Times New Roman" w:cs="Times New Roman"/>
          <w:b w:val="0"/>
          <w:i w:val="0"/>
        </w:rPr>
        <w:t xml:space="preserve"> составляющих индивидуального плана. </w:t>
      </w:r>
    </w:p>
    <w:p w:rsidR="002D198C" w:rsidRPr="002D198C" w:rsidRDefault="002D198C" w:rsidP="002D198C">
      <w:pPr>
        <w:pStyle w:val="40"/>
        <w:numPr>
          <w:ilvl w:val="0"/>
          <w:numId w:val="8"/>
        </w:numPr>
        <w:tabs>
          <w:tab w:val="left" w:pos="546"/>
          <w:tab w:val="left" w:pos="708"/>
          <w:tab w:val="left" w:leader="underscore" w:pos="7262"/>
        </w:tabs>
        <w:suppressAutoHyphens/>
        <w:spacing w:before="0" w:after="0" w:line="100" w:lineRule="atLeas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D198C">
        <w:rPr>
          <w:rFonts w:ascii="Times New Roman" w:hAnsi="Times New Roman" w:cs="Times New Roman"/>
          <w:b w:val="0"/>
          <w:i w:val="0"/>
          <w:sz w:val="24"/>
          <w:szCs w:val="24"/>
        </w:rPr>
        <w:t>описать д</w:t>
      </w:r>
      <w:r w:rsidR="000365EF" w:rsidRPr="002D19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иагностический этап. </w:t>
      </w:r>
    </w:p>
    <w:p w:rsidR="000365EF" w:rsidRPr="002D198C" w:rsidRDefault="000365EF" w:rsidP="0093646E">
      <w:pPr>
        <w:pStyle w:val="40"/>
        <w:numPr>
          <w:ilvl w:val="0"/>
          <w:numId w:val="3"/>
        </w:numPr>
        <w:tabs>
          <w:tab w:val="left" w:pos="546"/>
          <w:tab w:val="left" w:pos="708"/>
          <w:tab w:val="left" w:leader="underscore" w:pos="7262"/>
        </w:tabs>
        <w:suppressAutoHyphens/>
        <w:spacing w:before="0" w:after="0" w:line="100" w:lineRule="atLeast"/>
        <w:ind w:left="284" w:hanging="28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D198C">
        <w:rPr>
          <w:rFonts w:ascii="Times New Roman" w:hAnsi="Times New Roman" w:cs="Times New Roman"/>
          <w:b w:val="0"/>
          <w:i w:val="0"/>
          <w:sz w:val="24"/>
          <w:szCs w:val="24"/>
        </w:rPr>
        <w:t>Роли: несколько групп по 3-4 человека</w:t>
      </w:r>
    </w:p>
    <w:p w:rsidR="000365EF" w:rsidRPr="002D198C" w:rsidRDefault="000365EF" w:rsidP="000365EF">
      <w:pPr>
        <w:pStyle w:val="40"/>
        <w:numPr>
          <w:ilvl w:val="0"/>
          <w:numId w:val="3"/>
        </w:numPr>
        <w:tabs>
          <w:tab w:val="left" w:pos="567"/>
          <w:tab w:val="left" w:leader="underscore" w:pos="7343"/>
        </w:tabs>
        <w:suppressAutoHyphens/>
        <w:spacing w:before="0" w:after="0" w:line="100" w:lineRule="atLeast"/>
        <w:ind w:left="284" w:hanging="28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D19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Ожидаемые результаты: </w:t>
      </w:r>
      <w:r w:rsidR="002D198C" w:rsidRPr="002D198C">
        <w:rPr>
          <w:rFonts w:ascii="Times New Roman" w:hAnsi="Times New Roman" w:cs="Times New Roman"/>
          <w:b w:val="0"/>
          <w:i w:val="0"/>
          <w:sz w:val="24"/>
          <w:szCs w:val="24"/>
        </w:rPr>
        <w:t>умение составлять индивидуальный план развития</w:t>
      </w:r>
      <w:r w:rsidRPr="002D198C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0365EF" w:rsidRPr="00CA4DCB" w:rsidRDefault="000365EF" w:rsidP="000365EF">
      <w:pPr>
        <w:pStyle w:val="a4"/>
        <w:jc w:val="both"/>
      </w:pPr>
    </w:p>
    <w:p w:rsidR="000365EF" w:rsidRDefault="000365EF" w:rsidP="000365EF">
      <w:pPr>
        <w:pStyle w:val="a4"/>
      </w:pPr>
      <w:r>
        <w:rPr>
          <w:rFonts w:eastAsia="Times New Roman" w:cs="Times New Roman"/>
          <w:b/>
          <w:bCs/>
          <w:color w:val="00000A"/>
        </w:rPr>
        <w:t>Критерии оценки участия в деловой игре:</w:t>
      </w:r>
    </w:p>
    <w:p w:rsidR="000365EF" w:rsidRDefault="000365EF" w:rsidP="000365EF">
      <w:pPr>
        <w:pStyle w:val="a4"/>
      </w:pPr>
    </w:p>
    <w:tbl>
      <w:tblPr>
        <w:tblW w:w="0" w:type="auto"/>
        <w:tblInd w:w="-105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7681"/>
        <w:gridCol w:w="2301"/>
      </w:tblGrid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  <w:jc w:val="center"/>
            </w:pPr>
            <w:r>
              <w:rPr>
                <w:rFonts w:eastAsia="Times New Roman" w:cs="Times New Roman"/>
                <w:b/>
                <w:color w:val="00000A"/>
              </w:rPr>
              <w:t>№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  <w:jc w:val="center"/>
            </w:pPr>
            <w:r>
              <w:rPr>
                <w:rFonts w:eastAsia="Times New Roman" w:cs="Times New Roman"/>
                <w:b/>
                <w:color w:val="00000A"/>
              </w:rPr>
              <w:t>Наименование критерия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  <w:jc w:val="center"/>
            </w:pPr>
            <w:r>
              <w:rPr>
                <w:rFonts w:eastAsia="Times New Roman" w:cs="Times New Roman"/>
                <w:b/>
                <w:color w:val="00000A"/>
              </w:rPr>
              <w:t>Оценочная шкала</w:t>
            </w:r>
            <w:r>
              <w:rPr>
                <w:rFonts w:eastAsia="Times New Roman" w:cs="Times New Roman"/>
                <w:b/>
                <w:color w:val="00000A"/>
              </w:rPr>
              <w:br/>
              <w:t>(в баллах)</w:t>
            </w:r>
          </w:p>
        </w:tc>
      </w:tr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1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Качество анализа избранного варианта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от 0 до 10</w:t>
            </w:r>
          </w:p>
        </w:tc>
      </w:tr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2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Качество защиты избранного варианта: умение излагать основные положения, аргументировано отстаивать точку зрения, воспринимать противоположные, отвечать на вопросы оппонентов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от 0 до 5</w:t>
            </w:r>
          </w:p>
        </w:tc>
      </w:tr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3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Точность соблюдения регламента</w:t>
            </w:r>
          </w:p>
        </w:tc>
        <w:tc>
          <w:tcPr>
            <w:tcW w:w="23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от 0 до 5</w:t>
            </w:r>
          </w:p>
        </w:tc>
      </w:tr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4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Активность команды во время групповой работы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от -3 до +3</w:t>
            </w:r>
          </w:p>
        </w:tc>
      </w:tr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5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Активность команды как оппонента при обсуждении вариантов других команд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от -3 до +3</w:t>
            </w:r>
          </w:p>
        </w:tc>
      </w:tr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6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Умение вести дискуссию</w:t>
            </w:r>
          </w:p>
        </w:tc>
        <w:tc>
          <w:tcPr>
            <w:tcW w:w="23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от -3 до +3</w:t>
            </w:r>
          </w:p>
        </w:tc>
      </w:tr>
      <w:tr w:rsidR="000365EF" w:rsidTr="0093646E"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7</w:t>
            </w:r>
          </w:p>
        </w:tc>
        <w:tc>
          <w:tcPr>
            <w:tcW w:w="7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Несоблюдение регламента:</w:t>
            </w:r>
          </w:p>
          <w:p w:rsidR="000365EF" w:rsidRDefault="000365EF" w:rsidP="000365EF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ind w:left="246" w:hanging="246"/>
              <w:contextualSpacing w:val="0"/>
            </w:pPr>
            <w:r>
              <w:rPr>
                <w:rFonts w:eastAsia="Times New Roman"/>
                <w:color w:val="00000A"/>
              </w:rPr>
              <w:t>игровой командой</w:t>
            </w:r>
          </w:p>
          <w:p w:rsidR="000365EF" w:rsidRDefault="000365EF" w:rsidP="000365EF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ind w:left="246" w:hanging="246"/>
              <w:contextualSpacing w:val="0"/>
            </w:pPr>
            <w:r>
              <w:rPr>
                <w:rFonts w:eastAsia="Times New Roman"/>
                <w:color w:val="00000A"/>
              </w:rPr>
              <w:t>докладчиком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</w:p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-3</w:t>
            </w:r>
          </w:p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-1</w:t>
            </w:r>
          </w:p>
        </w:tc>
      </w:tr>
      <w:tr w:rsidR="000365EF" w:rsidTr="0093646E">
        <w:tc>
          <w:tcPr>
            <w:tcW w:w="8241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Итого</w:t>
            </w:r>
          </w:p>
        </w:tc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spacing w:before="28" w:after="28"/>
            </w:pPr>
            <w:r>
              <w:rPr>
                <w:rFonts w:eastAsia="Times New Roman" w:cs="Times New Roman"/>
                <w:color w:val="00000A"/>
              </w:rPr>
              <w:t>от -12 до 29</w:t>
            </w:r>
          </w:p>
        </w:tc>
      </w:tr>
    </w:tbl>
    <w:p w:rsidR="000365EF" w:rsidRDefault="000365EF" w:rsidP="000365EF">
      <w:pPr>
        <w:pStyle w:val="a4"/>
        <w:spacing w:before="28" w:after="28"/>
      </w:pPr>
      <w:r>
        <w:rPr>
          <w:rFonts w:eastAsia="Times New Roman" w:cs="Times New Roman"/>
          <w:color w:val="00000A"/>
        </w:rPr>
        <w:t>Перевод баллов в шкалу оценок: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9"/>
        <w:gridCol w:w="3932"/>
        <w:gridCol w:w="3127"/>
      </w:tblGrid>
      <w:tr w:rsidR="000365EF" w:rsidTr="0093646E">
        <w:trPr>
          <w:jc w:val="center"/>
        </w:trPr>
        <w:tc>
          <w:tcPr>
            <w:tcW w:w="3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Количество баллов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Оценка</w:t>
            </w:r>
          </w:p>
        </w:tc>
        <w:tc>
          <w:tcPr>
            <w:tcW w:w="31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Зачет</w:t>
            </w:r>
          </w:p>
        </w:tc>
      </w:tr>
      <w:tr w:rsidR="000365EF" w:rsidTr="0093646E">
        <w:trPr>
          <w:jc w:val="center"/>
        </w:trPr>
        <w:tc>
          <w:tcPr>
            <w:tcW w:w="3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от 20 до 29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Отлично</w:t>
            </w:r>
          </w:p>
        </w:tc>
        <w:tc>
          <w:tcPr>
            <w:tcW w:w="3181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Зачтено</w:t>
            </w:r>
          </w:p>
        </w:tc>
      </w:tr>
      <w:tr w:rsidR="000365EF" w:rsidTr="0093646E">
        <w:trPr>
          <w:jc w:val="center"/>
        </w:trPr>
        <w:tc>
          <w:tcPr>
            <w:tcW w:w="3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от 10 до 20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Хорошо</w:t>
            </w:r>
          </w:p>
        </w:tc>
        <w:tc>
          <w:tcPr>
            <w:tcW w:w="318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</w:p>
        </w:tc>
      </w:tr>
      <w:tr w:rsidR="000365EF" w:rsidTr="0093646E">
        <w:trPr>
          <w:jc w:val="center"/>
        </w:trPr>
        <w:tc>
          <w:tcPr>
            <w:tcW w:w="3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от 0 до 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Удовлетворительно</w:t>
            </w:r>
          </w:p>
        </w:tc>
        <w:tc>
          <w:tcPr>
            <w:tcW w:w="3181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</w:p>
        </w:tc>
      </w:tr>
      <w:tr w:rsidR="000365EF" w:rsidTr="0093646E">
        <w:trPr>
          <w:jc w:val="center"/>
        </w:trPr>
        <w:tc>
          <w:tcPr>
            <w:tcW w:w="33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от- 12 до 0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Неудовлетворительно</w:t>
            </w:r>
          </w:p>
        </w:tc>
        <w:tc>
          <w:tcPr>
            <w:tcW w:w="31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365EF" w:rsidRDefault="000365EF" w:rsidP="0093646E">
            <w:pPr>
              <w:pStyle w:val="a4"/>
            </w:pPr>
            <w:r>
              <w:rPr>
                <w:rFonts w:eastAsia="Times New Roman" w:cs="Times New Roman"/>
                <w:color w:val="00000A"/>
              </w:rPr>
              <w:t>Не зачтено</w:t>
            </w:r>
          </w:p>
        </w:tc>
      </w:tr>
    </w:tbl>
    <w:p w:rsidR="000365EF" w:rsidRDefault="000365EF" w:rsidP="000365EF">
      <w:pPr>
        <w:sectPr w:rsidR="000365EF" w:rsidSect="0093646E">
          <w:pgSz w:w="11906" w:h="16838"/>
          <w:pgMar w:top="1223" w:right="565" w:bottom="1985" w:left="993" w:header="0" w:footer="0" w:gutter="0"/>
          <w:cols w:space="720"/>
          <w:formProt w:val="0"/>
          <w:docGrid w:linePitch="360" w:charSpace="-6145"/>
        </w:sectPr>
      </w:pPr>
    </w:p>
    <w:p w:rsidR="00EF317A" w:rsidRPr="00EF317A" w:rsidRDefault="00EF317A" w:rsidP="00EF317A">
      <w:pPr>
        <w:pStyle w:val="40"/>
        <w:shd w:val="clear" w:color="auto" w:fill="auto"/>
        <w:spacing w:line="240" w:lineRule="auto"/>
        <w:ind w:right="220"/>
        <w:contextualSpacing/>
        <w:jc w:val="center"/>
        <w:rPr>
          <w:i w:val="0"/>
          <w:sz w:val="24"/>
          <w:szCs w:val="24"/>
        </w:rPr>
      </w:pPr>
      <w:r w:rsidRPr="00EF317A">
        <w:rPr>
          <w:i w:val="0"/>
          <w:sz w:val="24"/>
          <w:szCs w:val="24"/>
        </w:rPr>
        <w:lastRenderedPageBreak/>
        <w:t>Задания теста</w:t>
      </w:r>
    </w:p>
    <w:p w:rsidR="00EF317A" w:rsidRPr="00EF317A" w:rsidRDefault="00EF317A" w:rsidP="00EF317A">
      <w:pPr>
        <w:pStyle w:val="Standard"/>
        <w:suppressAutoHyphens w:val="0"/>
        <w:contextualSpacing/>
        <w:jc w:val="center"/>
        <w:rPr>
          <w:b/>
          <w:lang w:val="ru-RU"/>
        </w:rPr>
      </w:pPr>
      <w:r w:rsidRPr="00BF6F1E">
        <w:rPr>
          <w:b/>
        </w:rPr>
        <w:t xml:space="preserve">Раздел </w:t>
      </w:r>
      <w:r>
        <w:rPr>
          <w:b/>
          <w:lang w:val="ru-RU"/>
        </w:rPr>
        <w:t>1</w:t>
      </w:r>
    </w:p>
    <w:p w:rsidR="00EF317A" w:rsidRPr="00EF317A" w:rsidRDefault="00EF317A" w:rsidP="00EF317A">
      <w:pPr>
        <w:rPr>
          <w:b/>
        </w:rPr>
      </w:pPr>
      <w:r w:rsidRPr="00EF317A">
        <w:rPr>
          <w:b/>
        </w:rPr>
        <w:t xml:space="preserve">Не позднее какого срока составляется индивидуальный план для детей сирот/воспитанника с момента поступления в учреждение: </w:t>
      </w:r>
    </w:p>
    <w:p w:rsidR="00EF317A" w:rsidRDefault="00EF317A" w:rsidP="00EF317A">
      <w:r>
        <w:t>А) 5 дней</w:t>
      </w:r>
    </w:p>
    <w:p w:rsidR="00EF317A" w:rsidRDefault="00EF317A" w:rsidP="00EF317A">
      <w:r>
        <w:t>Б) 15 дней</w:t>
      </w:r>
    </w:p>
    <w:p w:rsidR="00EF317A" w:rsidRDefault="00EF317A" w:rsidP="00EF317A">
      <w:r>
        <w:t>В) 30 дней</w:t>
      </w:r>
    </w:p>
    <w:p w:rsidR="00EF317A" w:rsidRDefault="00EF317A" w:rsidP="00EF317A">
      <w:r>
        <w:t>Г) 90 дней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 xml:space="preserve">В чем заключается преимущество индивидуального плана развития и жизнеустройства? </w:t>
      </w:r>
    </w:p>
    <w:p w:rsidR="00EF317A" w:rsidRDefault="00EF317A" w:rsidP="00EF317A">
      <w:r>
        <w:t>А) преемственности</w:t>
      </w:r>
    </w:p>
    <w:p w:rsidR="00EF317A" w:rsidRDefault="00EF317A" w:rsidP="00EF317A">
      <w:r>
        <w:t>Б) аналитичности</w:t>
      </w:r>
    </w:p>
    <w:p w:rsidR="00EF317A" w:rsidRDefault="00EF317A" w:rsidP="00EF317A">
      <w:r>
        <w:t>В) комплексности</w:t>
      </w:r>
    </w:p>
    <w:p w:rsidR="00EF317A" w:rsidRDefault="00EF317A" w:rsidP="00EF317A">
      <w:r>
        <w:t>Г) динамичности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 xml:space="preserve">Выделите отличия индивидуального плана развития и жизнеустройства: </w:t>
      </w:r>
    </w:p>
    <w:p w:rsidR="00EF317A" w:rsidRDefault="00EF317A" w:rsidP="00EF317A">
      <w:r>
        <w:t>А) учет особенностей жизни ребенка и негативный опыт</w:t>
      </w:r>
    </w:p>
    <w:p w:rsidR="00EF317A" w:rsidRDefault="00EF317A" w:rsidP="00EF317A">
      <w:r>
        <w:t>Б) отражает причинно-следственные связи</w:t>
      </w:r>
    </w:p>
    <w:p w:rsidR="00EF317A" w:rsidRDefault="00EF317A" w:rsidP="00EF317A">
      <w:r>
        <w:t>В) отражает задачу специалиста в отношении ребенка</w:t>
      </w:r>
    </w:p>
    <w:p w:rsidR="00EF317A" w:rsidRDefault="00EF317A" w:rsidP="00EF317A">
      <w:r>
        <w:t>Г) отследить динамику развития группы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>При составлении индивидуального плана развития и жизнеустройства специалисты выявляют/развивают личностные ресурсы, проблемы и потребности ребенка. Какую характеристику плана это отражает?</w:t>
      </w:r>
    </w:p>
    <w:p w:rsidR="00EF317A" w:rsidRDefault="00EF317A" w:rsidP="00EF317A">
      <w:r>
        <w:t>А) комплексность</w:t>
      </w:r>
    </w:p>
    <w:p w:rsidR="00EF317A" w:rsidRDefault="00EF317A" w:rsidP="00EF317A">
      <w:r>
        <w:t>Б) индивидуальность</w:t>
      </w:r>
    </w:p>
    <w:p w:rsidR="00EF317A" w:rsidRDefault="00EF317A" w:rsidP="00EF317A">
      <w:r>
        <w:t>В) преемственность</w:t>
      </w:r>
    </w:p>
    <w:p w:rsidR="00EF317A" w:rsidRDefault="00EF317A" w:rsidP="00EF317A">
      <w:r>
        <w:t>Г) конкретность планирования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 xml:space="preserve">В какой срок с момента поступления воспитанника в учреждение ИПРЖУ направляется я в орган опеки и попечительства.  </w:t>
      </w:r>
    </w:p>
    <w:p w:rsidR="00EF317A" w:rsidRDefault="00EF317A" w:rsidP="00EF317A">
      <w:r>
        <w:t>А) 5 дней</w:t>
      </w:r>
    </w:p>
    <w:p w:rsidR="00EF317A" w:rsidRDefault="00EF317A" w:rsidP="00EF317A">
      <w:r>
        <w:t>Б) 20 дней</w:t>
      </w:r>
    </w:p>
    <w:p w:rsidR="00EF317A" w:rsidRDefault="00EF317A" w:rsidP="00EF317A">
      <w:r>
        <w:t>В) 60 дней</w:t>
      </w:r>
    </w:p>
    <w:p w:rsidR="00EF317A" w:rsidRDefault="00EF317A" w:rsidP="00EF317A">
      <w:r>
        <w:t>Г) 90 дней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>Какие структурные компоненты входят в состав индивидуального плана развития и жизнеустройства?</w:t>
      </w:r>
    </w:p>
    <w:p w:rsidR="00EF317A" w:rsidRDefault="00EF317A" w:rsidP="00EF317A">
      <w:r>
        <w:t>А) базовый</w:t>
      </w:r>
    </w:p>
    <w:p w:rsidR="00EF317A" w:rsidRDefault="00EF317A" w:rsidP="00EF317A">
      <w:r>
        <w:t>Б) аналитический</w:t>
      </w:r>
    </w:p>
    <w:p w:rsidR="00EF317A" w:rsidRDefault="00EF317A" w:rsidP="00EF317A">
      <w:r>
        <w:t>В) диагностический</w:t>
      </w:r>
    </w:p>
    <w:p w:rsidR="00EF317A" w:rsidRDefault="00EF317A" w:rsidP="00EF317A">
      <w:r>
        <w:t>Г) рекомендательный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>Какой из структурных компонентов индивидуального плана развития и жизнеустройства содержит сильные и слабые стороны ребенка, его достижения по итогам планового периода, предложения при подборе семьи для ребенка?</w:t>
      </w:r>
    </w:p>
    <w:p w:rsidR="00EF317A" w:rsidRDefault="00EF317A" w:rsidP="00EF317A">
      <w:r>
        <w:t>А) базовый</w:t>
      </w:r>
    </w:p>
    <w:p w:rsidR="00EF317A" w:rsidRDefault="00EF317A" w:rsidP="00EF317A">
      <w:r>
        <w:t>Б) аналитический</w:t>
      </w:r>
    </w:p>
    <w:p w:rsidR="00EF317A" w:rsidRDefault="00EF317A" w:rsidP="00EF317A">
      <w:r>
        <w:t>В) диагностический</w:t>
      </w:r>
    </w:p>
    <w:p w:rsidR="00EF317A" w:rsidRDefault="00EF317A" w:rsidP="00EF317A">
      <w:r>
        <w:t>Г) рекомендательный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lastRenderedPageBreak/>
        <w:t>Какой из структурных компонентов индивидуального плана развития и жизнеустройства содержит заключение ПМПК?</w:t>
      </w:r>
    </w:p>
    <w:p w:rsidR="00EF317A" w:rsidRDefault="00EF317A" w:rsidP="00EF317A">
      <w:r>
        <w:t>А) базовый</w:t>
      </w:r>
    </w:p>
    <w:p w:rsidR="00EF317A" w:rsidRDefault="00EF317A" w:rsidP="00EF317A">
      <w:r>
        <w:t>Б) плановый</w:t>
      </w:r>
    </w:p>
    <w:p w:rsidR="00EF317A" w:rsidRDefault="00EF317A" w:rsidP="00EF317A">
      <w:r>
        <w:t>В) диагностический</w:t>
      </w:r>
    </w:p>
    <w:p w:rsidR="00EF317A" w:rsidRDefault="00EF317A" w:rsidP="00EF317A">
      <w:r>
        <w:t>Г) рекомендательный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>Информация, которую представляет социальный педагог:</w:t>
      </w:r>
    </w:p>
    <w:p w:rsidR="00EF317A" w:rsidRDefault="00EF317A" w:rsidP="00EF317A">
      <w:r>
        <w:t xml:space="preserve">А) наличие устойчивых социальных связей; </w:t>
      </w:r>
    </w:p>
    <w:p w:rsidR="00EF317A" w:rsidRDefault="00EF317A" w:rsidP="00EF317A">
      <w:r>
        <w:t>Б) Положение дел по выплатам/пособиям/льготам</w:t>
      </w:r>
    </w:p>
    <w:p w:rsidR="00EF317A" w:rsidRDefault="00EF317A" w:rsidP="00EF317A">
      <w:r>
        <w:t>В) Особенности жизни в кровной семье</w:t>
      </w:r>
    </w:p>
    <w:p w:rsidR="00EF317A" w:rsidRDefault="00EF317A" w:rsidP="00EF317A">
      <w:r>
        <w:t>Г) Уровень внимания и включенности в творческий процесс;</w:t>
      </w:r>
    </w:p>
    <w:p w:rsidR="00EF317A" w:rsidRDefault="00EF317A" w:rsidP="00EF317A">
      <w:r>
        <w:t>Д) Особенности коммуникации, речевой и двигательной активности.</w:t>
      </w:r>
    </w:p>
    <w:p w:rsidR="00EF317A" w:rsidRDefault="00EF317A" w:rsidP="00EF317A"/>
    <w:p w:rsidR="00EF317A" w:rsidRPr="00EF317A" w:rsidRDefault="00EF317A" w:rsidP="00EF317A">
      <w:pPr>
        <w:rPr>
          <w:b/>
        </w:rPr>
      </w:pPr>
      <w:r w:rsidRPr="00EF317A">
        <w:rPr>
          <w:b/>
        </w:rPr>
        <w:t>Определите требования к заполнению плановой части ИПРЖУ:</w:t>
      </w:r>
    </w:p>
    <w:p w:rsidR="00EF317A" w:rsidRDefault="00EF317A" w:rsidP="00EF317A">
      <w:r>
        <w:t xml:space="preserve">А) создается для ребенка; </w:t>
      </w:r>
    </w:p>
    <w:p w:rsidR="00EF317A" w:rsidRDefault="00EF317A" w:rsidP="00EF317A">
      <w:r>
        <w:t>Б) создается для специалистов</w:t>
      </w:r>
    </w:p>
    <w:p w:rsidR="00EF317A" w:rsidRDefault="00EF317A" w:rsidP="00EF317A">
      <w:r>
        <w:t>В) план должен быть пошаговым, минимизированным</w:t>
      </w:r>
    </w:p>
    <w:p w:rsidR="00EF317A" w:rsidRDefault="00EF317A" w:rsidP="00EF317A">
      <w:r>
        <w:t>Г) отражать глобальные направления работы</w:t>
      </w:r>
    </w:p>
    <w:p w:rsidR="00EF317A" w:rsidRDefault="00EF317A" w:rsidP="00EF317A">
      <w:r>
        <w:t>Д) отражать взаимосвязь с базовой частью.</w:t>
      </w:r>
    </w:p>
    <w:p w:rsidR="002C03CB" w:rsidRDefault="002C03CB" w:rsidP="00986752">
      <w:pPr>
        <w:jc w:val="both"/>
        <w:rPr>
          <w:b/>
        </w:rPr>
      </w:pPr>
    </w:p>
    <w:p w:rsidR="00986752" w:rsidRDefault="00986752" w:rsidP="00986752">
      <w:pPr>
        <w:jc w:val="both"/>
        <w:rPr>
          <w:b/>
        </w:rPr>
      </w:pPr>
      <w:bookmarkStart w:id="0" w:name="_GoBack"/>
      <w:bookmarkEnd w:id="0"/>
      <w:r w:rsidRPr="00871398">
        <w:rPr>
          <w:b/>
        </w:rPr>
        <w:t>Критерии оценки:</w:t>
      </w:r>
    </w:p>
    <w:p w:rsidR="00986752" w:rsidRPr="00871398" w:rsidRDefault="00986752" w:rsidP="0098675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704"/>
      </w:tblGrid>
      <w:tr w:rsidR="00986752" w:rsidRPr="00871398" w:rsidTr="0093646E">
        <w:tc>
          <w:tcPr>
            <w:tcW w:w="2924" w:type="dxa"/>
            <w:shd w:val="clear" w:color="auto" w:fill="auto"/>
          </w:tcPr>
          <w:p w:rsidR="00986752" w:rsidRPr="00871398" w:rsidRDefault="00986752" w:rsidP="0093646E">
            <w:pPr>
              <w:jc w:val="center"/>
              <w:rPr>
                <w:b/>
              </w:rPr>
            </w:pPr>
            <w:r w:rsidRPr="00871398">
              <w:rPr>
                <w:b/>
              </w:rPr>
              <w:t>Оценка</w:t>
            </w:r>
          </w:p>
        </w:tc>
        <w:tc>
          <w:tcPr>
            <w:tcW w:w="6704" w:type="dxa"/>
            <w:shd w:val="clear" w:color="auto" w:fill="auto"/>
          </w:tcPr>
          <w:p w:rsidR="00986752" w:rsidRPr="00871398" w:rsidRDefault="00986752" w:rsidP="0093646E">
            <w:pPr>
              <w:jc w:val="center"/>
              <w:rPr>
                <w:b/>
              </w:rPr>
            </w:pPr>
            <w:r w:rsidRPr="00871398">
              <w:rPr>
                <w:b/>
              </w:rPr>
              <w:t>Процент правильно выполненных заданий</w:t>
            </w:r>
          </w:p>
        </w:tc>
      </w:tr>
      <w:tr w:rsidR="00986752" w:rsidRPr="00871398" w:rsidTr="0093646E">
        <w:tc>
          <w:tcPr>
            <w:tcW w:w="2924" w:type="dxa"/>
            <w:shd w:val="clear" w:color="auto" w:fill="auto"/>
          </w:tcPr>
          <w:p w:rsidR="00986752" w:rsidRPr="00871398" w:rsidRDefault="00986752" w:rsidP="0093646E">
            <w:pPr>
              <w:jc w:val="both"/>
            </w:pPr>
            <w:r w:rsidRPr="00871398">
              <w:t>Отлично</w:t>
            </w:r>
          </w:p>
        </w:tc>
        <w:tc>
          <w:tcPr>
            <w:tcW w:w="6704" w:type="dxa"/>
            <w:shd w:val="clear" w:color="auto" w:fill="auto"/>
          </w:tcPr>
          <w:p w:rsidR="00986752" w:rsidRPr="00871398" w:rsidRDefault="00986752" w:rsidP="0093646E">
            <w:pPr>
              <w:jc w:val="center"/>
            </w:pPr>
            <w:r w:rsidRPr="00871398">
              <w:t>90-100</w:t>
            </w:r>
          </w:p>
        </w:tc>
      </w:tr>
      <w:tr w:rsidR="00986752" w:rsidRPr="00871398" w:rsidTr="0093646E">
        <w:tc>
          <w:tcPr>
            <w:tcW w:w="2924" w:type="dxa"/>
            <w:shd w:val="clear" w:color="auto" w:fill="auto"/>
          </w:tcPr>
          <w:p w:rsidR="00986752" w:rsidRPr="00871398" w:rsidRDefault="00986752" w:rsidP="0093646E">
            <w:pPr>
              <w:jc w:val="both"/>
            </w:pPr>
            <w:r w:rsidRPr="00871398">
              <w:t>Хорошо</w:t>
            </w:r>
          </w:p>
        </w:tc>
        <w:tc>
          <w:tcPr>
            <w:tcW w:w="6704" w:type="dxa"/>
            <w:shd w:val="clear" w:color="auto" w:fill="auto"/>
          </w:tcPr>
          <w:p w:rsidR="00986752" w:rsidRPr="00871398" w:rsidRDefault="00986752" w:rsidP="0093646E">
            <w:pPr>
              <w:jc w:val="center"/>
            </w:pPr>
            <w:r w:rsidRPr="00871398">
              <w:t>70-89</w:t>
            </w:r>
          </w:p>
        </w:tc>
      </w:tr>
      <w:tr w:rsidR="00986752" w:rsidRPr="00871398" w:rsidTr="0093646E">
        <w:tc>
          <w:tcPr>
            <w:tcW w:w="2924" w:type="dxa"/>
            <w:shd w:val="clear" w:color="auto" w:fill="auto"/>
          </w:tcPr>
          <w:p w:rsidR="00986752" w:rsidRPr="00871398" w:rsidRDefault="00986752" w:rsidP="0093646E">
            <w:pPr>
              <w:jc w:val="both"/>
            </w:pPr>
            <w:r w:rsidRPr="00871398">
              <w:t>Удовлетворительно</w:t>
            </w:r>
          </w:p>
        </w:tc>
        <w:tc>
          <w:tcPr>
            <w:tcW w:w="6704" w:type="dxa"/>
            <w:shd w:val="clear" w:color="auto" w:fill="auto"/>
          </w:tcPr>
          <w:p w:rsidR="00986752" w:rsidRPr="00871398" w:rsidRDefault="00986752" w:rsidP="0093646E">
            <w:pPr>
              <w:jc w:val="center"/>
            </w:pPr>
            <w:r w:rsidRPr="00871398">
              <w:t>50-69</w:t>
            </w:r>
          </w:p>
        </w:tc>
      </w:tr>
      <w:tr w:rsidR="00986752" w:rsidRPr="00871398" w:rsidTr="0093646E">
        <w:tc>
          <w:tcPr>
            <w:tcW w:w="2924" w:type="dxa"/>
            <w:shd w:val="clear" w:color="auto" w:fill="auto"/>
          </w:tcPr>
          <w:p w:rsidR="00986752" w:rsidRPr="00871398" w:rsidRDefault="00986752" w:rsidP="0093646E">
            <w:pPr>
              <w:jc w:val="both"/>
            </w:pPr>
            <w:r w:rsidRPr="00871398">
              <w:t>Неудовлетворительно</w:t>
            </w:r>
          </w:p>
        </w:tc>
        <w:tc>
          <w:tcPr>
            <w:tcW w:w="6704" w:type="dxa"/>
            <w:shd w:val="clear" w:color="auto" w:fill="auto"/>
          </w:tcPr>
          <w:p w:rsidR="00986752" w:rsidRPr="00871398" w:rsidRDefault="00986752" w:rsidP="0093646E">
            <w:pPr>
              <w:jc w:val="center"/>
            </w:pPr>
            <w:r w:rsidRPr="00871398">
              <w:t>0-49</w:t>
            </w:r>
          </w:p>
        </w:tc>
      </w:tr>
    </w:tbl>
    <w:p w:rsidR="00986752" w:rsidRDefault="00986752" w:rsidP="00EF317A">
      <w:pPr>
        <w:pStyle w:val="40"/>
        <w:shd w:val="clear" w:color="auto" w:fill="auto"/>
        <w:spacing w:line="240" w:lineRule="auto"/>
        <w:ind w:right="220"/>
        <w:contextualSpacing/>
        <w:jc w:val="left"/>
      </w:pPr>
    </w:p>
    <w:p w:rsidR="00986752" w:rsidRDefault="00986752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kern w:val="0"/>
          <w:sz w:val="21"/>
          <w:szCs w:val="21"/>
          <w:lang w:eastAsia="en-US"/>
        </w:rPr>
      </w:pPr>
      <w:r>
        <w:br w:type="page"/>
      </w:r>
    </w:p>
    <w:p w:rsidR="000365EF" w:rsidRDefault="000365EF" w:rsidP="000365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Вопросы к экзамену</w:t>
      </w:r>
    </w:p>
    <w:p w:rsidR="000365EF" w:rsidRPr="00D00CAD" w:rsidRDefault="000365EF" w:rsidP="000365EF">
      <w:pPr>
        <w:jc w:val="center"/>
        <w:rPr>
          <w:rFonts w:ascii="Times New Roman" w:hAnsi="Times New Roman" w:cs="Times New Roman"/>
          <w:b/>
        </w:rPr>
      </w:pP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Индивидуальный план как перспективный путь развития и жизнеустройства воспитанника образовательной организации.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Нормативно-правовые акты, регулирующие деятельность по воспитанию и социализации детей-сирот и детей, оставшихся без попечения родителей.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Принципы ведения индивидуальных планов.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Разделы индивидуального плана и его содержание.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С</w:t>
      </w:r>
      <w:r w:rsidRPr="008271C4">
        <w:rPr>
          <w:rFonts w:ascii="Times New Roman" w:hAnsi="Times New Roman"/>
          <w:sz w:val="24"/>
          <w:szCs w:val="24"/>
        </w:rPr>
        <w:t>оставление, согласование и утверждение индивидуального плана</w:t>
      </w:r>
      <w:r w:rsidRPr="008271C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Особенности развития ребенка от рождения до з лет.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Виды развития ребёнка.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Сущность и содержание понятий: развитие, воспитание, социализация.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>Особенности формирования плана мероприятий.</w:t>
      </w:r>
      <w:r w:rsidRPr="008271C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Порядок и сроки заполнения индивидуального плана развития и жизнеустройства.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Основные принципы заполнения.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Заполнение базовой части плана.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Заполнение плановой части плана.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Заполнение результативной части плана.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Заполнение рекомендательной части плана.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Информация, которую предоставляет: воспитатель, психолог, социальный педагог, педагог дополнительного образования, учитель-логопед, учитель-дефектолог, врач-педиатр.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Информация, которую предоставляет воспитатель и психолог.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Информация, которую предоставляет социальный педагог и педагог дополнительного образования.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Информация, которую предоставляет: учитель-логопед, учитель-дефектолог, врач-педиатр.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Инструмент «Колесо развития».</w:t>
      </w:r>
      <w:r w:rsidRPr="008271C4">
        <w:rPr>
          <w:rFonts w:ascii="Times New Roman" w:hAnsi="Times New Roman"/>
          <w:sz w:val="24"/>
          <w:szCs w:val="24"/>
        </w:rPr>
        <w:t xml:space="preserve">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Организация работы учреждений социального обслуживания семьи и детей.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Виды учреждений помощи семье и детям.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>Цель и задачи реализации индивидуального плана развития и жизнеустройства</w:t>
      </w:r>
      <w:r w:rsidRPr="008271C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Адаптационный этап реализации основной части индивидуального плана развития и жизнеустройства воспитанника.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Аналитико-диагностический этап реализации основной части индивидуального плана развития и жизнеустройства воспитанника.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Коррекционно-развивающий этап реализации основной части индивидуального плана развития и жизнеустройства воспитанника.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 xml:space="preserve">Аналитический этап реализации основной части индивидуального плана развития и жизнеустройства воспитанника.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color w:val="000000"/>
          <w:sz w:val="24"/>
          <w:szCs w:val="24"/>
        </w:rPr>
        <w:t>Основные формы работы на каждом из этапов реализации индивидуального плана.</w:t>
      </w:r>
      <w:r w:rsidRPr="008271C4">
        <w:rPr>
          <w:rFonts w:ascii="Times New Roman" w:hAnsi="Times New Roman"/>
          <w:sz w:val="24"/>
          <w:szCs w:val="24"/>
        </w:rPr>
        <w:t xml:space="preserve">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Критерии и особенности оценки и реализации индивидуального плана развития и жизнеустройства детей-сирот.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Причины, обусловливающие затруднения в написании индивидуального плана развития и жизнеустройства.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 xml:space="preserve">Организационный аспект и его характеристики. </w:t>
      </w:r>
    </w:p>
    <w:p w:rsidR="00E20222" w:rsidRPr="008271C4" w:rsidRDefault="00E20222" w:rsidP="00E2022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1C4">
        <w:rPr>
          <w:rFonts w:ascii="Times New Roman" w:hAnsi="Times New Roman"/>
          <w:sz w:val="24"/>
          <w:szCs w:val="24"/>
        </w:rPr>
        <w:t>Методы оценивания</w:t>
      </w:r>
      <w:r w:rsidR="00554AAD">
        <w:rPr>
          <w:rFonts w:ascii="Times New Roman" w:hAnsi="Times New Roman"/>
          <w:sz w:val="24"/>
          <w:szCs w:val="24"/>
        </w:rPr>
        <w:t xml:space="preserve"> </w:t>
      </w:r>
      <w:r w:rsidR="00554AAD" w:rsidRPr="008271C4">
        <w:rPr>
          <w:rFonts w:ascii="Times New Roman" w:hAnsi="Times New Roman"/>
          <w:sz w:val="24"/>
          <w:szCs w:val="24"/>
        </w:rPr>
        <w:t>реализации индивидуального плана развития и жизнеустройства</w:t>
      </w:r>
      <w:r w:rsidRPr="008271C4">
        <w:rPr>
          <w:rFonts w:ascii="Times New Roman" w:hAnsi="Times New Roman"/>
          <w:sz w:val="24"/>
          <w:szCs w:val="24"/>
        </w:rPr>
        <w:t>.</w:t>
      </w:r>
    </w:p>
    <w:p w:rsidR="000365EF" w:rsidRDefault="000365EF" w:rsidP="000365EF">
      <w:pPr>
        <w:jc w:val="center"/>
        <w:rPr>
          <w:rFonts w:ascii="Times New Roman" w:hAnsi="Times New Roman"/>
          <w:b/>
        </w:rPr>
      </w:pPr>
    </w:p>
    <w:p w:rsidR="000365EF" w:rsidRPr="00223C58" w:rsidRDefault="000365EF" w:rsidP="000365EF">
      <w:pPr>
        <w:ind w:right="72"/>
        <w:jc w:val="center"/>
        <w:rPr>
          <w:rFonts w:ascii="Times New Roman" w:eastAsia="Batang" w:hAnsi="Times New Roman"/>
          <w:b/>
          <w:lang w:eastAsia="ko-KR"/>
        </w:rPr>
      </w:pPr>
      <w:r w:rsidRPr="00223C58">
        <w:rPr>
          <w:rFonts w:ascii="Times New Roman" w:eastAsia="Batang" w:hAnsi="Times New Roman"/>
          <w:b/>
          <w:lang w:eastAsia="ko-KR"/>
        </w:rPr>
        <w:t>Критерии оценки</w:t>
      </w:r>
    </w:p>
    <w:p w:rsidR="000365EF" w:rsidRPr="00223C58" w:rsidRDefault="000365EF" w:rsidP="000365EF">
      <w:pPr>
        <w:ind w:right="72"/>
        <w:jc w:val="center"/>
        <w:rPr>
          <w:rFonts w:ascii="Times New Roman" w:eastAsia="Batang" w:hAnsi="Times New Roman"/>
          <w:b/>
          <w:lang w:eastAsia="ko-KR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1843"/>
        <w:gridCol w:w="2126"/>
        <w:gridCol w:w="1843"/>
      </w:tblGrid>
      <w:tr w:rsidR="000365EF" w:rsidRPr="004F45D4" w:rsidTr="0093646E">
        <w:tc>
          <w:tcPr>
            <w:tcW w:w="2836" w:type="dxa"/>
            <w:vMerge w:val="restart"/>
            <w:vAlign w:val="center"/>
          </w:tcPr>
          <w:p w:rsidR="000365EF" w:rsidRPr="009A5557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 w:rsidRPr="009A5557"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9A5557"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 w:rsidRPr="009A5557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9A5557"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9A5557"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9A5557">
              <w:rPr>
                <w:rFonts w:ascii="Times New Roman" w:eastAsia="Batang" w:hAnsi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9A5557"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9A5557">
              <w:rPr>
                <w:rFonts w:ascii="Times New Roman" w:eastAsia="Batang" w:hAnsi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9A5557">
              <w:rPr>
                <w:rFonts w:ascii="Times New Roman" w:eastAsia="Batang" w:hAnsi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0365EF" w:rsidRPr="008F2FEB" w:rsidRDefault="000365EF" w:rsidP="0093646E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9A5557"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9A5557"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зу</w:t>
            </w:r>
            <w:r w:rsidRPr="009A5557"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9A5557"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9A5557"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 w:rsidRPr="009A5557"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ы</w:t>
            </w:r>
            <w:r w:rsidRPr="009A5557">
              <w:rPr>
                <w:rFonts w:ascii="Times New Roman" w:eastAsia="Batang" w:hAnsi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9A5557"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у</w:t>
            </w:r>
            <w:r w:rsidRPr="009A5557"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9A5557"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9A5557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796" w:type="dxa"/>
            <w:gridSpan w:val="4"/>
          </w:tcPr>
          <w:p w:rsidR="000365EF" w:rsidRPr="009A5557" w:rsidRDefault="000365EF" w:rsidP="0093646E">
            <w:pPr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 w:rsidRPr="009A5557"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9A5557"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9A5557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аза</w:t>
            </w:r>
            <w:r w:rsidRPr="009A5557"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9A5557"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и</w:t>
            </w:r>
            <w:r w:rsidRPr="009A5557"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9A5557"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9A5557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9A5557"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9A5557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9A5557"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 w:rsidRPr="009A5557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0365EF" w:rsidRPr="004F45D4" w:rsidTr="0093646E">
        <w:tc>
          <w:tcPr>
            <w:tcW w:w="2836" w:type="dxa"/>
            <w:vMerge/>
          </w:tcPr>
          <w:p w:rsidR="000365EF" w:rsidRPr="008F2FEB" w:rsidRDefault="000365EF" w:rsidP="0093646E">
            <w:pPr>
              <w:jc w:val="both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vAlign w:val="center"/>
          </w:tcPr>
          <w:p w:rsidR="000365EF" w:rsidRPr="009A5557" w:rsidRDefault="000365EF" w:rsidP="0093646E">
            <w:pPr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43" w:type="dxa"/>
            <w:vAlign w:val="center"/>
          </w:tcPr>
          <w:p w:rsidR="000365EF" w:rsidRPr="009A5557" w:rsidRDefault="000365EF" w:rsidP="0093646E">
            <w:pPr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26" w:type="dxa"/>
            <w:vAlign w:val="center"/>
          </w:tcPr>
          <w:p w:rsidR="000365EF" w:rsidRPr="009A5557" w:rsidRDefault="000365EF" w:rsidP="0093646E">
            <w:pPr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843" w:type="dxa"/>
            <w:vAlign w:val="center"/>
          </w:tcPr>
          <w:p w:rsidR="000365EF" w:rsidRPr="009A5557" w:rsidRDefault="000365EF" w:rsidP="0093646E">
            <w:pPr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 w:rsidRPr="009A5557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0365EF" w:rsidRPr="004F45D4" w:rsidTr="0093646E">
        <w:tc>
          <w:tcPr>
            <w:tcW w:w="2836" w:type="dxa"/>
          </w:tcPr>
          <w:p w:rsidR="000365EF" w:rsidRPr="008F2FEB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b/>
                <w:spacing w:val="4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</w:t>
            </w:r>
            <w:r w:rsidRPr="008F2FEB"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8F2FEB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 w:rsidRPr="008F2FEB"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8F2FEB"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8F2FEB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:</w:t>
            </w:r>
            <w:r w:rsidRPr="008F2FEB">
              <w:rPr>
                <w:rFonts w:ascii="Times New Roman" w:eastAsia="Batang" w:hAnsi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понятийно-категориальный аппарат дисциплины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;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факторы и предпосылки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 xml:space="preserve">возникновения отклоняющегося поведения;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основные подходы и классификации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видов отклоняющегося поведения</w:t>
            </w:r>
          </w:p>
        </w:tc>
        <w:tc>
          <w:tcPr>
            <w:tcW w:w="1984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Не знает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понятийно-категориальный аппарат дисциплины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;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факторы и предпосылки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>возникновения отклоняющегося поведения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, основные подходы и классификации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видов отклоняющегося поведения</w:t>
            </w:r>
          </w:p>
        </w:tc>
        <w:tc>
          <w:tcPr>
            <w:tcW w:w="1843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понятийно-категориальный аппарат дисциплины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;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факторы и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 xml:space="preserve">предпосылки возникновения отклоняющегося поведения,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основные подходы и классификации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видов отклоняющегося поведения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, </w:t>
            </w:r>
            <w:r w:rsidRPr="008F2FEB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2126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понятийно-категориальный аппарат дисциплины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;</w:t>
            </w:r>
          </w:p>
          <w:p w:rsidR="000365EF" w:rsidRPr="008F2FEB" w:rsidRDefault="000365EF" w:rsidP="0093646E">
            <w:pPr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факторы и предпосылки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 xml:space="preserve">возникновения отклоняющегося поведения,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основные подходы и классификации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видов отклоняющегося поведения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, </w:t>
            </w:r>
            <w:r w:rsidRPr="008F2FEB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1843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понятийно-категориальный аппарат дисциплины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;</w:t>
            </w:r>
          </w:p>
          <w:p w:rsidR="000365EF" w:rsidRPr="008F2FEB" w:rsidRDefault="000365EF" w:rsidP="0093646E">
            <w:pPr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факторы и 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lastRenderedPageBreak/>
              <w:t xml:space="preserve">предпосылки возникновения отклоняющегося поведения;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основные подходы и классификации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видов отклоняющегося поведения</w:t>
            </w:r>
          </w:p>
        </w:tc>
      </w:tr>
      <w:tr w:rsidR="000365EF" w:rsidRPr="004F45D4" w:rsidTr="0093646E">
        <w:tc>
          <w:tcPr>
            <w:tcW w:w="2836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lastRenderedPageBreak/>
              <w:t>Уметь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 xml:space="preserve">: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адекватно выбирать формы и методы психопрофилактики и психокоррекции отклоняющегося поведения;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разрабатывать программы психолого-педагогической коррекции, профилактики, комплексного сопровождения детей и подростков с девиантным поведением в различных типах образовательно-воспитательных учреждений</w:t>
            </w:r>
          </w:p>
        </w:tc>
        <w:tc>
          <w:tcPr>
            <w:tcW w:w="1984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Не умеет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адекватно выбирать формы и методы психопрофилактики и психокоррекции отклоняющегося поведения; не умеет</w:t>
            </w:r>
          </w:p>
          <w:p w:rsidR="000365EF" w:rsidRPr="008F2FEB" w:rsidRDefault="000365EF" w:rsidP="0093646E">
            <w:pPr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разрабатывать программы психолого-педагогической коррекции, профилактики, комплексного сопровождения детей и подростков с девиантным поведением в различных типах образовательно-воспитательных учреждений</w:t>
            </w:r>
          </w:p>
        </w:tc>
        <w:tc>
          <w:tcPr>
            <w:tcW w:w="1843" w:type="dxa"/>
          </w:tcPr>
          <w:p w:rsidR="000365EF" w:rsidRPr="008F2FEB" w:rsidRDefault="000365EF" w:rsidP="0093646E">
            <w:pPr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адекватно выбирать формы и методы психопрофилактики и психокоррекции отклоняющегося поведения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, но имеет затруднения в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разработке программы психолого-педагогической коррекции, профилактики, комплексного сопровождения детей и подростков с девиантным поведением в различных типах образовательно-воспитательных учреждений</w:t>
            </w:r>
          </w:p>
        </w:tc>
        <w:tc>
          <w:tcPr>
            <w:tcW w:w="2126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адекватно выбирать формы и методы психопрофилактики и психокоррекции отклоняющегося поведения;</w:t>
            </w:r>
          </w:p>
          <w:p w:rsidR="000365EF" w:rsidRPr="008F2FEB" w:rsidRDefault="000365EF" w:rsidP="0093646E">
            <w:pPr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незначительные ошибки в </w:t>
            </w: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разработке содержательных компонентов программы психолого-педагогической коррекции, профилактики, комплексного сопровождения детей и подростков с девиантным поведением в различных типах образовательно-воспитательных учреждений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, характеристике материала по тематике раздела</w:t>
            </w:r>
          </w:p>
        </w:tc>
        <w:tc>
          <w:tcPr>
            <w:tcW w:w="1843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Умеет 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адекватно выбирать формы и методы психопрофилактики и психокоррекции отклоняющегося поведения;</w:t>
            </w:r>
          </w:p>
          <w:p w:rsidR="000365EF" w:rsidRPr="008F2FEB" w:rsidRDefault="000365EF" w:rsidP="0093646E">
            <w:pPr>
              <w:ind w:right="-10"/>
              <w:jc w:val="center"/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разрабатывать программы психолого-педагогической коррекции, профилактики, комплексного сопровождения детей и подростков с девиантным поведением в различных типах образовательно-воспитательных учреждений</w:t>
            </w:r>
          </w:p>
        </w:tc>
      </w:tr>
      <w:tr w:rsidR="000365EF" w:rsidRPr="004F45D4" w:rsidTr="0093646E">
        <w:tc>
          <w:tcPr>
            <w:tcW w:w="2836" w:type="dxa"/>
          </w:tcPr>
          <w:p w:rsidR="000365EF" w:rsidRPr="004F45D4" w:rsidRDefault="000365EF" w:rsidP="0093646E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владеть: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 </w:t>
            </w:r>
          </w:p>
          <w:p w:rsidR="000365EF" w:rsidRPr="004F45D4" w:rsidRDefault="000365EF" w:rsidP="0093646E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диагностическим инструментарием для изучения личности, склонной к проявлению девиантного поведения;</w:t>
            </w:r>
          </w:p>
          <w:p w:rsidR="000365EF" w:rsidRPr="004F45D4" w:rsidRDefault="000365EF" w:rsidP="0093646E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средствами психологической профилактики и коррекции социально нежелательного поведения детей и подростков;</w:t>
            </w:r>
          </w:p>
          <w:p w:rsidR="000365EF" w:rsidRPr="008F2FEB" w:rsidRDefault="000365EF" w:rsidP="0093646E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методиками и технологиями работы с лицами с девиантным поведением</w:t>
            </w:r>
          </w:p>
        </w:tc>
        <w:tc>
          <w:tcPr>
            <w:tcW w:w="1984" w:type="dxa"/>
          </w:tcPr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Обладает низким уровнем владения </w:t>
            </w: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диагностическим инструментарием для изучения личности, склонной к проявлению девиантного поведения;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средствами психологической профилактики и коррекции социально нежелательного поведения детей и подростков;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методиками и технологиями работы с лицами с девиантным поведением</w:t>
            </w:r>
          </w:p>
        </w:tc>
        <w:tc>
          <w:tcPr>
            <w:tcW w:w="1843" w:type="dxa"/>
          </w:tcPr>
          <w:p w:rsidR="000365EF" w:rsidRPr="008F2FEB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Владеет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диагностическим инструментарием для изучения личности, склонной к проявлению девиантного поведения;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средствами психологической профилактики и коррекции социально нежелательного поведения детей и подростков,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 xml:space="preserve">но имеет низкий уровень владения  </w:t>
            </w: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методиками и технологиями работы с лицами с девиантным поведением</w:t>
            </w:r>
          </w:p>
        </w:tc>
        <w:tc>
          <w:tcPr>
            <w:tcW w:w="2126" w:type="dxa"/>
          </w:tcPr>
          <w:p w:rsidR="000365EF" w:rsidRPr="008F2FEB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Владеет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диагностическим инструментарием для изучения личности, склонной к проявлению девиантного поведения;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средствами психологической профилактики и коррекции социально нежелательного поведения детей и подростков;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методиками и технологиями работы с лицами с девиантным поведением</w:t>
            </w: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 xml:space="preserve">, но допускает незначительные ошибки </w:t>
            </w:r>
          </w:p>
        </w:tc>
        <w:tc>
          <w:tcPr>
            <w:tcW w:w="1843" w:type="dxa"/>
          </w:tcPr>
          <w:p w:rsidR="000365EF" w:rsidRPr="008F2FEB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8F2FEB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Владеет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диагностическим инструментарием для изучения личности, склонной к проявлению девиантного поведения;</w:t>
            </w:r>
          </w:p>
          <w:p w:rsidR="000365EF" w:rsidRPr="004F45D4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средствами психологической профилактики и коррекции социально нежелательного поведения детей и подростков;</w:t>
            </w:r>
          </w:p>
          <w:p w:rsidR="000365EF" w:rsidRPr="008F2FEB" w:rsidRDefault="000365EF" w:rsidP="0093646E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F45D4">
              <w:rPr>
                <w:rFonts w:ascii="Times New Roman" w:eastAsia="Batang" w:hAnsi="Times New Roman"/>
                <w:color w:val="000000"/>
                <w:sz w:val="18"/>
                <w:szCs w:val="18"/>
                <w:lang w:eastAsia="ko-KR"/>
              </w:rPr>
              <w:t>методиками и технологиями работы с лицами с девиантным поведением</w:t>
            </w:r>
          </w:p>
        </w:tc>
      </w:tr>
    </w:tbl>
    <w:p w:rsidR="000365EF" w:rsidRDefault="000365EF" w:rsidP="000365EF">
      <w:pPr>
        <w:pStyle w:val="Standard"/>
        <w:tabs>
          <w:tab w:val="left" w:pos="-2268"/>
        </w:tabs>
        <w:ind w:left="360"/>
        <w:rPr>
          <w:b/>
          <w:lang w:val="ru-RU"/>
        </w:rPr>
      </w:pPr>
    </w:p>
    <w:p w:rsidR="000365EF" w:rsidRDefault="000365EF" w:rsidP="000365EF">
      <w:pPr>
        <w:pStyle w:val="Standard"/>
        <w:tabs>
          <w:tab w:val="left" w:pos="-2268"/>
        </w:tabs>
        <w:rPr>
          <w:b/>
          <w:lang w:val="ru-RU"/>
        </w:rPr>
      </w:pPr>
    </w:p>
    <w:p w:rsidR="000365EF" w:rsidRDefault="000365EF" w:rsidP="000365EF">
      <w:pPr>
        <w:pStyle w:val="Standard"/>
        <w:tabs>
          <w:tab w:val="left" w:pos="-2268"/>
        </w:tabs>
        <w:ind w:left="360"/>
        <w:rPr>
          <w:b/>
        </w:rPr>
      </w:pPr>
      <w:r>
        <w:rPr>
          <w:b/>
        </w:rPr>
        <w:t>Шкала оценивания результатов обучения и сформированности компетенции</w:t>
      </w:r>
    </w:p>
    <w:p w:rsidR="000365EF" w:rsidRDefault="000365EF" w:rsidP="000365EF">
      <w:pPr>
        <w:pStyle w:val="Standard"/>
        <w:tabs>
          <w:tab w:val="left" w:pos="-2268"/>
        </w:tabs>
        <w:ind w:left="720"/>
        <w:jc w:val="center"/>
      </w:pPr>
      <w:r>
        <w:t>Шкала оценивания сформированности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0365EF" w:rsidTr="0093646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0365EF" w:rsidTr="0093646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0365EF" w:rsidTr="0093646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0365EF" w:rsidTr="0093646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0365EF" w:rsidTr="0093646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0365EF" w:rsidRDefault="000365EF" w:rsidP="000365EF">
      <w:pPr>
        <w:pStyle w:val="Standard"/>
        <w:tabs>
          <w:tab w:val="left" w:pos="2295"/>
        </w:tabs>
        <w:ind w:left="720"/>
        <w:jc w:val="both"/>
      </w:pPr>
    </w:p>
    <w:p w:rsidR="000365EF" w:rsidRDefault="000365EF" w:rsidP="000365EF">
      <w:pPr>
        <w:pStyle w:val="Standard"/>
        <w:tabs>
          <w:tab w:val="left" w:pos="-2268"/>
        </w:tabs>
        <w:ind w:left="720"/>
        <w:jc w:val="center"/>
      </w:pPr>
      <w:r>
        <w:t>Шкала оценивания сформированности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0365EF" w:rsidTr="0093646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0365EF" w:rsidTr="0093646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0365EF" w:rsidTr="0093646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0365EF" w:rsidTr="0093646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0365EF" w:rsidTr="0093646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не зачтено</w:t>
            </w:r>
          </w:p>
        </w:tc>
      </w:tr>
    </w:tbl>
    <w:p w:rsidR="000365EF" w:rsidRDefault="000365EF" w:rsidP="000365EF">
      <w:pPr>
        <w:pStyle w:val="Standard"/>
        <w:tabs>
          <w:tab w:val="left" w:pos="-2268"/>
        </w:tabs>
        <w:ind w:left="720"/>
      </w:pPr>
    </w:p>
    <w:p w:rsidR="000365EF" w:rsidRDefault="000365EF" w:rsidP="000365EF">
      <w:pPr>
        <w:pStyle w:val="Standard"/>
        <w:tabs>
          <w:tab w:val="left" w:pos="-2268"/>
        </w:tabs>
        <w:ind w:left="720"/>
        <w:jc w:val="center"/>
      </w:pPr>
      <w: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0365EF" w:rsidTr="0093646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EF" w:rsidRDefault="000365EF" w:rsidP="0093646E">
            <w:pPr>
              <w:pStyle w:val="Standard"/>
              <w:jc w:val="center"/>
            </w:pPr>
            <w:r>
              <w:t>Характеристика сформированности компетенции</w:t>
            </w:r>
          </w:p>
        </w:tc>
      </w:tr>
      <w:tr w:rsidR="000365EF" w:rsidTr="0093646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EF" w:rsidRDefault="000365EF" w:rsidP="0093646E">
            <w:pPr>
              <w:pStyle w:val="Standard"/>
            </w:pPr>
            <w: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0365EF" w:rsidTr="0093646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EF" w:rsidRDefault="000365EF" w:rsidP="0093646E">
            <w:pPr>
              <w:pStyle w:val="Standard"/>
            </w:pPr>
            <w: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0365EF" w:rsidTr="0093646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EF" w:rsidRDefault="000365EF" w:rsidP="0093646E">
            <w:pPr>
              <w:pStyle w:val="Standard"/>
            </w:pPr>
            <w: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  <w:r>
              <w:rPr>
                <w:lang w:val="ru-RU"/>
              </w:rPr>
              <w:t xml:space="preserve"> </w:t>
            </w:r>
            <w: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0365EF" w:rsidTr="0093646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5EF" w:rsidRDefault="000365EF" w:rsidP="0093646E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EF" w:rsidRDefault="000365EF" w:rsidP="0093646E">
            <w:pPr>
              <w:pStyle w:val="Standard"/>
            </w:pPr>
            <w: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365EF" w:rsidRDefault="000365EF" w:rsidP="000365EF">
      <w:pPr>
        <w:pStyle w:val="Standard"/>
        <w:tabs>
          <w:tab w:val="left" w:pos="-2268"/>
        </w:tabs>
      </w:pPr>
    </w:p>
    <w:p w:rsidR="000365EF" w:rsidRPr="008A4EAB" w:rsidRDefault="000365EF" w:rsidP="000365EF">
      <w:pPr>
        <w:jc w:val="right"/>
        <w:rPr>
          <w:rFonts w:ascii="Times New Roman" w:hAnsi="Times New Roman"/>
          <w:b/>
          <w:i/>
          <w:lang w:val="de-DE"/>
        </w:rPr>
      </w:pPr>
    </w:p>
    <w:p w:rsidR="000365EF" w:rsidRPr="00237737" w:rsidRDefault="000365EF" w:rsidP="000365EF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>Оценочные и методические материалы</w:t>
      </w:r>
      <w:r w:rsidRPr="009C378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составлены:</w:t>
      </w:r>
      <w:r w:rsidRPr="009C378B">
        <w:rPr>
          <w:rFonts w:cs="Times New Roman"/>
          <w:lang w:val="ru-RU"/>
        </w:rPr>
        <w:t xml:space="preserve"> </w:t>
      </w:r>
      <w:r>
        <w:rPr>
          <w:lang w:val="ru-RU"/>
        </w:rPr>
        <w:t>Садиевой М.С., к.психол.н., доцент</w:t>
      </w:r>
    </w:p>
    <w:p w:rsidR="000365EF" w:rsidRDefault="000365EF"/>
    <w:sectPr w:rsidR="000365EF" w:rsidSect="0093646E">
      <w:pgSz w:w="11906" w:h="16838"/>
      <w:pgMar w:top="1134" w:right="1134" w:bottom="851" w:left="1134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7D0D"/>
    <w:multiLevelType w:val="hybridMultilevel"/>
    <w:tmpl w:val="4768B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7707"/>
    <w:multiLevelType w:val="hybridMultilevel"/>
    <w:tmpl w:val="3F7E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092C"/>
    <w:multiLevelType w:val="multilevel"/>
    <w:tmpl w:val="FA52B70C"/>
    <w:lvl w:ilvl="0">
      <w:start w:val="1"/>
      <w:numFmt w:val="decimal"/>
      <w:lvlText w:val="%1."/>
      <w:lvlJc w:val="left"/>
      <w:pPr>
        <w:ind w:left="799" w:hanging="360"/>
      </w:pPr>
    </w:lvl>
    <w:lvl w:ilvl="1">
      <w:start w:val="1"/>
      <w:numFmt w:val="lowerLetter"/>
      <w:lvlText w:val="%2."/>
      <w:lvlJc w:val="left"/>
      <w:pPr>
        <w:ind w:left="1519" w:hanging="360"/>
      </w:pPr>
    </w:lvl>
    <w:lvl w:ilvl="2">
      <w:start w:val="1"/>
      <w:numFmt w:val="lowerRoman"/>
      <w:lvlText w:val="%2.%3."/>
      <w:lvlJc w:val="right"/>
      <w:pPr>
        <w:ind w:left="2239" w:hanging="180"/>
      </w:pPr>
    </w:lvl>
    <w:lvl w:ilvl="3">
      <w:start w:val="1"/>
      <w:numFmt w:val="decimal"/>
      <w:lvlText w:val="%2.%3.%4."/>
      <w:lvlJc w:val="left"/>
      <w:pPr>
        <w:ind w:left="2959" w:hanging="360"/>
      </w:pPr>
    </w:lvl>
    <w:lvl w:ilvl="4">
      <w:start w:val="1"/>
      <w:numFmt w:val="lowerLetter"/>
      <w:lvlText w:val="%2.%3.%4.%5."/>
      <w:lvlJc w:val="left"/>
      <w:pPr>
        <w:ind w:left="3679" w:hanging="360"/>
      </w:pPr>
    </w:lvl>
    <w:lvl w:ilvl="5">
      <w:start w:val="1"/>
      <w:numFmt w:val="lowerRoman"/>
      <w:lvlText w:val="%2.%3.%4.%5.%6."/>
      <w:lvlJc w:val="right"/>
      <w:pPr>
        <w:ind w:left="4399" w:hanging="180"/>
      </w:pPr>
    </w:lvl>
    <w:lvl w:ilvl="6">
      <w:start w:val="1"/>
      <w:numFmt w:val="decimal"/>
      <w:lvlText w:val="%2.%3.%4.%5.%6.%7."/>
      <w:lvlJc w:val="left"/>
      <w:pPr>
        <w:ind w:left="5119" w:hanging="360"/>
      </w:pPr>
    </w:lvl>
    <w:lvl w:ilvl="7">
      <w:start w:val="1"/>
      <w:numFmt w:val="lowerLetter"/>
      <w:lvlText w:val="%2.%3.%4.%5.%6.%7.%8."/>
      <w:lvlJc w:val="left"/>
      <w:pPr>
        <w:ind w:left="5839" w:hanging="360"/>
      </w:pPr>
    </w:lvl>
    <w:lvl w:ilvl="8">
      <w:start w:val="1"/>
      <w:numFmt w:val="lowerRoman"/>
      <w:lvlText w:val="%2.%3.%4.%5.%6.%7.%8.%9."/>
      <w:lvlJc w:val="right"/>
      <w:pPr>
        <w:ind w:left="6559" w:hanging="180"/>
      </w:pPr>
    </w:lvl>
  </w:abstractNum>
  <w:abstractNum w:abstractNumId="4" w15:restartNumberingAfterBreak="0">
    <w:nsid w:val="46027905"/>
    <w:multiLevelType w:val="hybridMultilevel"/>
    <w:tmpl w:val="EEB08B26"/>
    <w:lvl w:ilvl="0" w:tplc="00000015">
      <w:start w:val="1"/>
      <w:numFmt w:val="bullet"/>
      <w:lvlText w:val="-"/>
      <w:lvlJc w:val="left"/>
      <w:pPr>
        <w:ind w:left="151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5" w15:restartNumberingAfterBreak="0">
    <w:nsid w:val="49DC393B"/>
    <w:multiLevelType w:val="multilevel"/>
    <w:tmpl w:val="A5B81068"/>
    <w:lvl w:ilvl="0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9" w:hanging="360"/>
      </w:pPr>
    </w:lvl>
    <w:lvl w:ilvl="2">
      <w:start w:val="1"/>
      <w:numFmt w:val="lowerRoman"/>
      <w:lvlText w:val="%2.%3."/>
      <w:lvlJc w:val="right"/>
      <w:pPr>
        <w:ind w:left="2239" w:hanging="180"/>
      </w:pPr>
    </w:lvl>
    <w:lvl w:ilvl="3">
      <w:start w:val="1"/>
      <w:numFmt w:val="decimal"/>
      <w:lvlText w:val="%2.%3.%4."/>
      <w:lvlJc w:val="left"/>
      <w:pPr>
        <w:ind w:left="2959" w:hanging="360"/>
      </w:pPr>
    </w:lvl>
    <w:lvl w:ilvl="4">
      <w:start w:val="1"/>
      <w:numFmt w:val="lowerLetter"/>
      <w:lvlText w:val="%2.%3.%4.%5."/>
      <w:lvlJc w:val="left"/>
      <w:pPr>
        <w:ind w:left="3679" w:hanging="360"/>
      </w:pPr>
    </w:lvl>
    <w:lvl w:ilvl="5">
      <w:start w:val="1"/>
      <w:numFmt w:val="lowerRoman"/>
      <w:lvlText w:val="%2.%3.%4.%5.%6."/>
      <w:lvlJc w:val="right"/>
      <w:pPr>
        <w:ind w:left="4399" w:hanging="180"/>
      </w:pPr>
    </w:lvl>
    <w:lvl w:ilvl="6">
      <w:start w:val="1"/>
      <w:numFmt w:val="decimal"/>
      <w:lvlText w:val="%2.%3.%4.%5.%6.%7."/>
      <w:lvlJc w:val="left"/>
      <w:pPr>
        <w:ind w:left="5119" w:hanging="360"/>
      </w:pPr>
    </w:lvl>
    <w:lvl w:ilvl="7">
      <w:start w:val="1"/>
      <w:numFmt w:val="lowerLetter"/>
      <w:lvlText w:val="%2.%3.%4.%5.%6.%7.%8."/>
      <w:lvlJc w:val="left"/>
      <w:pPr>
        <w:ind w:left="5839" w:hanging="360"/>
      </w:pPr>
    </w:lvl>
    <w:lvl w:ilvl="8">
      <w:start w:val="1"/>
      <w:numFmt w:val="lowerRoman"/>
      <w:lvlText w:val="%2.%3.%4.%5.%6.%7.%8.%9."/>
      <w:lvlJc w:val="right"/>
      <w:pPr>
        <w:ind w:left="6559" w:hanging="180"/>
      </w:pPr>
    </w:lvl>
  </w:abstractNum>
  <w:abstractNum w:abstractNumId="6" w15:restartNumberingAfterBreak="0">
    <w:nsid w:val="593D3BE5"/>
    <w:multiLevelType w:val="multilevel"/>
    <w:tmpl w:val="1EF85972"/>
    <w:lvl w:ilvl="0">
      <w:start w:val="1"/>
      <w:numFmt w:val="bullet"/>
      <w:lvlText w:val="-"/>
      <w:lvlJc w:val="left"/>
      <w:pPr>
        <w:ind w:left="79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19" w:hanging="360"/>
      </w:pPr>
    </w:lvl>
    <w:lvl w:ilvl="2">
      <w:start w:val="1"/>
      <w:numFmt w:val="lowerRoman"/>
      <w:lvlText w:val="%2.%3."/>
      <w:lvlJc w:val="right"/>
      <w:pPr>
        <w:ind w:left="2239" w:hanging="180"/>
      </w:pPr>
    </w:lvl>
    <w:lvl w:ilvl="3">
      <w:start w:val="1"/>
      <w:numFmt w:val="decimal"/>
      <w:lvlText w:val="%2.%3.%4."/>
      <w:lvlJc w:val="left"/>
      <w:pPr>
        <w:ind w:left="2959" w:hanging="360"/>
      </w:pPr>
    </w:lvl>
    <w:lvl w:ilvl="4">
      <w:start w:val="1"/>
      <w:numFmt w:val="lowerLetter"/>
      <w:lvlText w:val="%2.%3.%4.%5."/>
      <w:lvlJc w:val="left"/>
      <w:pPr>
        <w:ind w:left="3679" w:hanging="360"/>
      </w:pPr>
    </w:lvl>
    <w:lvl w:ilvl="5">
      <w:start w:val="1"/>
      <w:numFmt w:val="lowerRoman"/>
      <w:lvlText w:val="%2.%3.%4.%5.%6."/>
      <w:lvlJc w:val="right"/>
      <w:pPr>
        <w:ind w:left="4399" w:hanging="180"/>
      </w:pPr>
    </w:lvl>
    <w:lvl w:ilvl="6">
      <w:start w:val="1"/>
      <w:numFmt w:val="decimal"/>
      <w:lvlText w:val="%2.%3.%4.%5.%6.%7."/>
      <w:lvlJc w:val="left"/>
      <w:pPr>
        <w:ind w:left="5119" w:hanging="360"/>
      </w:pPr>
    </w:lvl>
    <w:lvl w:ilvl="7">
      <w:start w:val="1"/>
      <w:numFmt w:val="lowerLetter"/>
      <w:lvlText w:val="%2.%3.%4.%5.%6.%7.%8."/>
      <w:lvlJc w:val="left"/>
      <w:pPr>
        <w:ind w:left="5839" w:hanging="360"/>
      </w:pPr>
    </w:lvl>
    <w:lvl w:ilvl="8">
      <w:start w:val="1"/>
      <w:numFmt w:val="lowerRoman"/>
      <w:lvlText w:val="%2.%3.%4.%5.%6.%7.%8.%9."/>
      <w:lvlJc w:val="right"/>
      <w:pPr>
        <w:ind w:left="6559" w:hanging="180"/>
      </w:pPr>
    </w:lvl>
  </w:abstractNum>
  <w:abstractNum w:abstractNumId="7" w15:restartNumberingAfterBreak="0">
    <w:nsid w:val="63B13689"/>
    <w:multiLevelType w:val="hybridMultilevel"/>
    <w:tmpl w:val="DC2C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3491D"/>
    <w:multiLevelType w:val="multilevel"/>
    <w:tmpl w:val="3E8AA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EF"/>
    <w:rsid w:val="000365EF"/>
    <w:rsid w:val="002C03CB"/>
    <w:rsid w:val="002D198C"/>
    <w:rsid w:val="0040225A"/>
    <w:rsid w:val="00554AAD"/>
    <w:rsid w:val="0093646E"/>
    <w:rsid w:val="00986752"/>
    <w:rsid w:val="00E20222"/>
    <w:rsid w:val="00E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4A09"/>
  <w15:chartTrackingRefBased/>
  <w15:docId w15:val="{285E2001-22D4-4347-AD92-8CF029F6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EF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0365EF"/>
    <w:rPr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65EF"/>
    <w:pPr>
      <w:shd w:val="clear" w:color="auto" w:fill="FFFFFF"/>
      <w:suppressAutoHyphens w:val="0"/>
      <w:spacing w:before="180" w:after="180" w:line="0" w:lineRule="atLeast"/>
      <w:jc w:val="both"/>
    </w:pPr>
    <w:rPr>
      <w:rFonts w:asciiTheme="minorHAnsi" w:eastAsiaTheme="minorHAnsi" w:hAnsiTheme="minorHAnsi" w:cstheme="minorBidi"/>
      <w:b/>
      <w:bCs/>
      <w:i/>
      <w:iCs/>
      <w:kern w:val="0"/>
      <w:sz w:val="21"/>
      <w:szCs w:val="21"/>
      <w:lang w:eastAsia="en-US"/>
    </w:rPr>
  </w:style>
  <w:style w:type="paragraph" w:customStyle="1" w:styleId="Standard">
    <w:name w:val="Standard"/>
    <w:rsid w:val="000365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0365E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3">
    <w:name w:val="Основной текст3"/>
    <w:basedOn w:val="a"/>
    <w:uiPriority w:val="99"/>
    <w:rsid w:val="000365EF"/>
    <w:pPr>
      <w:shd w:val="clear" w:color="auto" w:fill="FFFFFF"/>
      <w:tabs>
        <w:tab w:val="left" w:pos="708"/>
      </w:tabs>
      <w:spacing w:line="274" w:lineRule="exact"/>
      <w:ind w:hanging="380"/>
      <w:jc w:val="center"/>
    </w:pPr>
    <w:rPr>
      <w:rFonts w:ascii="Times New Roman" w:eastAsia="Times New Roman" w:hAnsi="Times New Roman" w:cs="Times New Roman"/>
      <w:color w:val="00000A"/>
      <w:kern w:val="0"/>
      <w:sz w:val="23"/>
      <w:szCs w:val="23"/>
      <w:lang w:val="de-DE" w:eastAsia="en-US" w:bidi="fa-IR"/>
    </w:rPr>
  </w:style>
  <w:style w:type="paragraph" w:customStyle="1" w:styleId="msobodytextbullet2gif">
    <w:name w:val="msobodytextbullet2.gif"/>
    <w:basedOn w:val="a"/>
    <w:rsid w:val="000365EF"/>
    <w:pPr>
      <w:tabs>
        <w:tab w:val="left" w:pos="708"/>
      </w:tabs>
      <w:spacing w:before="28" w:after="28" w:line="100" w:lineRule="atLeast"/>
    </w:pPr>
    <w:rPr>
      <w:rFonts w:ascii="Times New Roman" w:eastAsia="Times New Roman" w:hAnsi="Times New Roman" w:cs="Times New Roman"/>
      <w:color w:val="00000A"/>
      <w:kern w:val="0"/>
      <w:lang w:val="de-DE" w:eastAsia="ja-JP" w:bidi="fa-IR"/>
    </w:rPr>
  </w:style>
  <w:style w:type="paragraph" w:customStyle="1" w:styleId="a4">
    <w:name w:val="Базовый"/>
    <w:rsid w:val="000365EF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2025-07-04T08:31:00Z</dcterms:created>
  <dcterms:modified xsi:type="dcterms:W3CDTF">2025-07-05T01:37:00Z</dcterms:modified>
</cp:coreProperties>
</file>