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постинтернатной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адаптации выпускников организации для детей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сирот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детей, оставшихся без попечения родителей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44.04.02 Психолого-педагогическое образование</w:t>
      </w: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Опека и попечительство в отношении несовершеннолетних</w:t>
      </w: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4C312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2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1. Назначение оценочных средств: Оценочные средства предназначены для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контроля и оценки образовательных достижений обучающихся, осваивающих 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Pr="004C3123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 w:rsidRPr="004C3123">
        <w:rPr>
          <w:rFonts w:ascii="Times New Roman" w:hAnsi="Times New Roman" w:cs="Times New Roman"/>
          <w:b/>
          <w:sz w:val="24"/>
          <w:szCs w:val="24"/>
        </w:rPr>
        <w:t>постин</w:t>
      </w:r>
      <w:r w:rsidRPr="004C3123">
        <w:rPr>
          <w:rFonts w:ascii="Times New Roman" w:hAnsi="Times New Roman" w:cs="Times New Roman"/>
          <w:b/>
          <w:sz w:val="24"/>
          <w:szCs w:val="24"/>
        </w:rPr>
        <w:t>т</w:t>
      </w:r>
      <w:r w:rsidRPr="004C3123">
        <w:rPr>
          <w:rFonts w:ascii="Times New Roman" w:hAnsi="Times New Roman" w:cs="Times New Roman"/>
          <w:b/>
          <w:sz w:val="24"/>
          <w:szCs w:val="24"/>
        </w:rPr>
        <w:t>е</w:t>
      </w:r>
      <w:r w:rsidRPr="004C3123">
        <w:rPr>
          <w:rFonts w:ascii="Times New Roman" w:hAnsi="Times New Roman" w:cs="Times New Roman"/>
          <w:b/>
          <w:sz w:val="24"/>
          <w:szCs w:val="24"/>
        </w:rPr>
        <w:t>р</w:t>
      </w:r>
      <w:r w:rsidRPr="004C3123">
        <w:rPr>
          <w:rFonts w:ascii="Times New Roman" w:hAnsi="Times New Roman" w:cs="Times New Roman"/>
          <w:b/>
          <w:sz w:val="24"/>
          <w:szCs w:val="24"/>
        </w:rPr>
        <w:t>натной</w:t>
      </w:r>
      <w:proofErr w:type="spellEnd"/>
      <w:r w:rsidRPr="004C3123">
        <w:rPr>
          <w:rFonts w:ascii="Times New Roman" w:hAnsi="Times New Roman" w:cs="Times New Roman"/>
          <w:b/>
          <w:sz w:val="24"/>
          <w:szCs w:val="24"/>
        </w:rPr>
        <w:t xml:space="preserve"> адаптации выпускников организации для детей </w:t>
      </w:r>
      <w:proofErr w:type="gramStart"/>
      <w:r w:rsidRPr="004C3123">
        <w:rPr>
          <w:rFonts w:ascii="Times New Roman" w:hAnsi="Times New Roman" w:cs="Times New Roman"/>
          <w:b/>
          <w:sz w:val="24"/>
          <w:szCs w:val="24"/>
        </w:rPr>
        <w:t>сирот  и</w:t>
      </w:r>
      <w:proofErr w:type="gramEnd"/>
      <w:r w:rsidRPr="004C3123">
        <w:rPr>
          <w:rFonts w:ascii="Times New Roman" w:hAnsi="Times New Roman" w:cs="Times New Roman"/>
          <w:b/>
          <w:sz w:val="24"/>
          <w:szCs w:val="24"/>
        </w:rPr>
        <w:t xml:space="preserve"> детей, оставшихся без попечения родителей,</w:t>
      </w:r>
      <w:r w:rsidRPr="004C3123">
        <w:rPr>
          <w:rFonts w:ascii="Times New Roman" w:hAnsi="Times New Roman" w:cs="Times New Roman"/>
          <w:sz w:val="24"/>
          <w:szCs w:val="24"/>
        </w:rPr>
        <w:t>.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в форме тестовых заданий, доклада с презентацией, презентации, вопросов к экзамену. 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Pr="004C3123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 w:rsidRPr="004C3123">
        <w:rPr>
          <w:rFonts w:ascii="Times New Roman" w:hAnsi="Times New Roman" w:cs="Times New Roman"/>
          <w:b/>
          <w:sz w:val="24"/>
          <w:szCs w:val="24"/>
        </w:rPr>
        <w:t>постинтернатной</w:t>
      </w:r>
      <w:proofErr w:type="spellEnd"/>
      <w:r w:rsidRPr="004C3123">
        <w:rPr>
          <w:rFonts w:ascii="Times New Roman" w:hAnsi="Times New Roman" w:cs="Times New Roman"/>
          <w:b/>
          <w:sz w:val="24"/>
          <w:szCs w:val="24"/>
        </w:rPr>
        <w:t xml:space="preserve"> адаптации выпускников организации для детей </w:t>
      </w:r>
      <w:proofErr w:type="gramStart"/>
      <w:r w:rsidRPr="004C3123">
        <w:rPr>
          <w:rFonts w:ascii="Times New Roman" w:hAnsi="Times New Roman" w:cs="Times New Roman"/>
          <w:b/>
          <w:sz w:val="24"/>
          <w:szCs w:val="24"/>
        </w:rPr>
        <w:t>сирот  и</w:t>
      </w:r>
      <w:proofErr w:type="gramEnd"/>
      <w:r w:rsidRPr="004C3123">
        <w:rPr>
          <w:rFonts w:ascii="Times New Roman" w:hAnsi="Times New Roman" w:cs="Times New Roman"/>
          <w:b/>
          <w:sz w:val="24"/>
          <w:szCs w:val="24"/>
        </w:rPr>
        <w:t xml:space="preserve"> детей, оставшихся без попечения родителей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  <w:shd w:val="clear" w:color="auto" w:fill="FFFFFF"/>
        </w:rPr>
        <w:t>ПК-4 Способен к координации, контролю, планированию предоставления социально-психологической и психологической помощи несовершеннолетним, их родителям (законным представителям)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5. Проверка ин оценка результатов выполнения заданий: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621261" w:rsidRPr="004C312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контроля.</w:t>
      </w:r>
    </w:p>
    <w:p w:rsidR="00621261" w:rsidRPr="004C312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4C312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4C312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23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621261" w:rsidRPr="004C3123" w:rsidRDefault="00621261" w:rsidP="006212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621261" w:rsidRPr="004C3123" w:rsidTr="009140B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621261" w:rsidRPr="004C3123" w:rsidTr="009140B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Профориентация и трудоустройство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61" w:rsidRPr="004C3123" w:rsidRDefault="004C3123" w:rsidP="0062126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</w:t>
            </w:r>
            <w:r w:rsidR="00621261"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621261"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621261" w:rsidRPr="004C3123" w:rsidTr="009140B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62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>Содействие в приобретении навыков адаптации в обществе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61" w:rsidRPr="004C3123" w:rsidRDefault="004C3123" w:rsidP="0062126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</w:t>
            </w:r>
            <w:r w:rsidR="00621261"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621261"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621261" w:rsidRPr="004C3123" w:rsidTr="009140B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4C3123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62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23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службы сопровождения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4C312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61" w:rsidRPr="004C3123" w:rsidRDefault="004C3123" w:rsidP="0062126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C312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</w:tbl>
    <w:p w:rsidR="00621261" w:rsidRPr="004C3123" w:rsidRDefault="00621261" w:rsidP="00621261">
      <w:pPr>
        <w:rPr>
          <w:rFonts w:ascii="Times New Roman" w:hAnsi="Times New Roman" w:cs="Times New Roman"/>
          <w:sz w:val="24"/>
          <w:szCs w:val="24"/>
        </w:rPr>
      </w:pPr>
    </w:p>
    <w:p w:rsidR="00621261" w:rsidRPr="004C3123" w:rsidRDefault="00621261" w:rsidP="00621261">
      <w:pPr>
        <w:rPr>
          <w:rFonts w:ascii="Times New Roman" w:hAnsi="Times New Roman" w:cs="Times New Roman"/>
          <w:b/>
          <w:sz w:val="24"/>
          <w:szCs w:val="24"/>
        </w:rPr>
      </w:pPr>
      <w:r w:rsidRPr="004C3123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</w:p>
    <w:p w:rsidR="00621261" w:rsidRPr="004C3123" w:rsidRDefault="00621261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Самостоятельная работа проанализировать следующие документы: </w:t>
      </w:r>
    </w:p>
    <w:p w:rsidR="00396740" w:rsidRPr="004C3123" w:rsidRDefault="00621261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По вопросам выдачи органами опеки и попечительства предварительных разрешений на осуществление имущественных прав ребенка, 2023 год, https://frcopeca.ru/methodical-materials/</w:t>
      </w:r>
    </w:p>
    <w:p w:rsidR="00621261" w:rsidRPr="004C3123" w:rsidRDefault="00621261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По организации в субъектах Российской Федерации работы по оплате за жилые помещения,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и коммунальные услуги, 2022 год, </w:t>
      </w:r>
      <w:hyperlink r:id="rId4" w:history="1">
        <w:r w:rsidRPr="004C3123">
          <w:rPr>
            <w:rStyle w:val="a4"/>
            <w:rFonts w:ascii="Times New Roman" w:hAnsi="Times New Roman" w:cs="Times New Roman"/>
            <w:sz w:val="24"/>
            <w:szCs w:val="24"/>
          </w:rPr>
          <w:t>https://frcopeca.ru/methodical-materials/</w:t>
        </w:r>
      </w:hyperlink>
    </w:p>
    <w:p w:rsidR="00621261" w:rsidRPr="004C3123" w:rsidRDefault="00621261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Сборник образцов документов для специалистов органов опеки и попечительства в отношении несовершеннолетних граждан, 2022 год, </w:t>
      </w:r>
      <w:hyperlink r:id="rId5" w:history="1">
        <w:r w:rsidR="00957572" w:rsidRPr="004C3123">
          <w:rPr>
            <w:rStyle w:val="a4"/>
            <w:rFonts w:ascii="Times New Roman" w:hAnsi="Times New Roman" w:cs="Times New Roman"/>
            <w:sz w:val="24"/>
            <w:szCs w:val="24"/>
          </w:rPr>
          <w:t>https://frcopeca.ru/materials/sbornik-obrazcovdokumentov-dlja-specialistov-organov-opeki-i-popechitelstva-v-otnoshenii-nesovershennoletnihgrazhdan/</w:t>
        </w:r>
      </w:hyperlink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Периодические издания: 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1. Государство и право. 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2. Журнал российского права. 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3. Законы России: опыт, анализ, практика. 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4. Семейное и жилищное право.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Виды имущественных отношений с участием несовершеннолетних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Перечень сделок, на кото</w:t>
      </w:r>
      <w:r w:rsidRPr="004C3123">
        <w:rPr>
          <w:rFonts w:ascii="Times New Roman" w:hAnsi="Times New Roman" w:cs="Times New Roman"/>
          <w:sz w:val="24"/>
          <w:szCs w:val="24"/>
        </w:rPr>
        <w:t xml:space="preserve">рые требуется разрешение </w:t>
      </w:r>
      <w:proofErr w:type="spellStart"/>
      <w:r w:rsidRPr="004C3123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Pr="004C31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Основы правового регулирования имущественных отношений с участием несовершеннолетних.</w:t>
      </w:r>
    </w:p>
    <w:p w:rsidR="00957572" w:rsidRPr="004C3123" w:rsidRDefault="00957572">
      <w:pPr>
        <w:rPr>
          <w:rFonts w:ascii="Times New Roman" w:hAnsi="Times New Roman" w:cs="Times New Roman"/>
          <w:b/>
          <w:sz w:val="24"/>
          <w:szCs w:val="24"/>
        </w:rPr>
      </w:pPr>
      <w:r w:rsidRPr="004C3123">
        <w:rPr>
          <w:rFonts w:ascii="Times New Roman" w:hAnsi="Times New Roman" w:cs="Times New Roman"/>
          <w:b/>
          <w:sz w:val="24"/>
          <w:szCs w:val="24"/>
        </w:rPr>
        <w:t>Аналитическое задание: к 1 разделу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Сущность сопровождения социальной адаптации выпускников: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1) имеет </w:t>
      </w:r>
      <w:proofErr w:type="spellStart"/>
      <w:r w:rsidRPr="004C3123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4C3123">
        <w:rPr>
          <w:rFonts w:ascii="Times New Roman" w:hAnsi="Times New Roman" w:cs="Times New Roman"/>
          <w:sz w:val="24"/>
          <w:szCs w:val="24"/>
        </w:rPr>
        <w:t xml:space="preserve"> природу, предполагает с одной стороны, систему мероприятий,</w:t>
      </w:r>
      <w:r w:rsidRPr="004C3123">
        <w:rPr>
          <w:rFonts w:ascii="Times New Roman" w:hAnsi="Times New Roman" w:cs="Times New Roman"/>
          <w:sz w:val="24"/>
          <w:szCs w:val="24"/>
        </w:rPr>
        <w:t xml:space="preserve"> на</w:t>
      </w:r>
      <w:r w:rsidRPr="004C3123">
        <w:rPr>
          <w:rFonts w:ascii="Times New Roman" w:hAnsi="Times New Roman" w:cs="Times New Roman"/>
          <w:sz w:val="24"/>
          <w:szCs w:val="24"/>
        </w:rPr>
        <w:t>правленных на приспособление выпускников к принятым в обществе правилам и нормам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поведения, окружающей среде жизнедеятельности, с другой стороны, действия специалистов,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направленных на достижение конкретных позитивных изменений в жизненной ситуации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выпускника и развитие его способности преодолевать жизненные трудности собственными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силами;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2) носит управленческий характер, связано с представлением об успешной социальной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адаптации, подразумевающей, с одной стороны наличие базовых адаптационных способностей: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способность самостоятельно удовлетворять основные жизненные потребности, осуществлять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повседневную бытовую деятельность, в том числе соблюдать личную гигиену, а также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способность к самостоятельному передвижению, управлению имуществом, способность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 xml:space="preserve">совершать самостоятельные действия по поддержанию и </w:t>
      </w:r>
      <w:r w:rsidRPr="004C3123">
        <w:rPr>
          <w:rFonts w:ascii="Times New Roman" w:hAnsi="Times New Roman" w:cs="Times New Roman"/>
          <w:sz w:val="24"/>
          <w:szCs w:val="24"/>
        </w:rPr>
        <w:lastRenderedPageBreak/>
        <w:t>улучшению личного жизненного уровня</w:t>
      </w:r>
      <w:r w:rsidRPr="004C3123">
        <w:rPr>
          <w:rFonts w:ascii="Times New Roman" w:hAnsi="Times New Roman" w:cs="Times New Roman"/>
          <w:sz w:val="24"/>
          <w:szCs w:val="24"/>
        </w:rPr>
        <w:t xml:space="preserve"> и </w:t>
      </w:r>
      <w:r w:rsidRPr="004C3123">
        <w:rPr>
          <w:rFonts w:ascii="Times New Roman" w:hAnsi="Times New Roman" w:cs="Times New Roman"/>
          <w:sz w:val="24"/>
          <w:szCs w:val="24"/>
        </w:rPr>
        <w:t xml:space="preserve"> жизненного уровня своей семьи, способность к самостоятельному планированию и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 xml:space="preserve">осуществлению необходимых действий в разных жизненных сферах. 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показателями успешной адаптации выпускников к самостоятельной взрослой жизни считаются: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получение образования и профессии; стабильная занятость; устойчивые семейные/партнерские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отношения; наличие собственных детей;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3) имеет индивидуальный характер, обладает содержательной адресностью,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соответствующей сложившимся условиям и особенностям жизненной ситуации каждого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выпускника, включая его личные качества;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4) осуществляется в специально созданной среде, которой является региональная система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сопровождения выпускников, задающая единые принципы и методы работы;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5) непрерывно при реализации, имеет начало и конец;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6) опирается на результаты мониторинговой диагностики, которые детерминируют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наполнение действий специалиста сопровождения.</w:t>
      </w:r>
    </w:p>
    <w:p w:rsidR="00957572" w:rsidRPr="004C3123" w:rsidRDefault="00957572" w:rsidP="00957572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На основе приведенного тезиса и анализа литературы ответить на вопрос</w:t>
      </w:r>
      <w:r w:rsidR="004C3123" w:rsidRPr="004C3123">
        <w:rPr>
          <w:rFonts w:ascii="Times New Roman" w:hAnsi="Times New Roman" w:cs="Times New Roman"/>
          <w:sz w:val="24"/>
          <w:szCs w:val="24"/>
        </w:rPr>
        <w:t>ы</w:t>
      </w:r>
      <w:r w:rsidRPr="004C3123">
        <w:rPr>
          <w:rFonts w:ascii="Times New Roman" w:hAnsi="Times New Roman" w:cs="Times New Roman"/>
          <w:sz w:val="24"/>
          <w:szCs w:val="24"/>
        </w:rPr>
        <w:t>:</w:t>
      </w:r>
    </w:p>
    <w:p w:rsidR="004C3123" w:rsidRPr="004C3123" w:rsidRDefault="004C3123" w:rsidP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Какие технологии индивидуального сопровождения выпускников существуют?  </w:t>
      </w:r>
    </w:p>
    <w:p w:rsidR="00957572" w:rsidRPr="004C3123" w:rsidRDefault="004C3123" w:rsidP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Как в деятельности специалиста сопровождения </w:t>
      </w:r>
      <w:r w:rsidRPr="004C3123">
        <w:rPr>
          <w:rFonts w:ascii="Times New Roman" w:hAnsi="Times New Roman" w:cs="Times New Roman"/>
          <w:sz w:val="24"/>
          <w:szCs w:val="24"/>
        </w:rPr>
        <w:t>находят</w:t>
      </w:r>
      <w:r w:rsidRPr="004C3123">
        <w:rPr>
          <w:rFonts w:ascii="Times New Roman" w:hAnsi="Times New Roman" w:cs="Times New Roman"/>
          <w:sz w:val="24"/>
          <w:szCs w:val="24"/>
        </w:rPr>
        <w:t xml:space="preserve"> отражение ценности технологии</w:t>
      </w:r>
      <w:r w:rsidRPr="004C3123">
        <w:rPr>
          <w:rFonts w:ascii="Times New Roman" w:hAnsi="Times New Roman" w:cs="Times New Roman"/>
          <w:sz w:val="24"/>
          <w:szCs w:val="24"/>
        </w:rPr>
        <w:t xml:space="preserve"> </w:t>
      </w:r>
      <w:r w:rsidRPr="004C3123">
        <w:rPr>
          <w:rFonts w:ascii="Times New Roman" w:hAnsi="Times New Roman" w:cs="Times New Roman"/>
          <w:sz w:val="24"/>
          <w:szCs w:val="24"/>
        </w:rPr>
        <w:t>индивидуал</w:t>
      </w:r>
      <w:r w:rsidRPr="004C3123">
        <w:rPr>
          <w:rFonts w:ascii="Times New Roman" w:hAnsi="Times New Roman" w:cs="Times New Roman"/>
          <w:sz w:val="24"/>
          <w:szCs w:val="24"/>
        </w:rPr>
        <w:t>ьного сопровождения выпускников?</w:t>
      </w:r>
    </w:p>
    <w:p w:rsidR="00957572" w:rsidRPr="00957572" w:rsidRDefault="00957572" w:rsidP="0095757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Алгоритм оценивания</w:t>
      </w:r>
      <w:r w:rsidRPr="00957572">
        <w:rPr>
          <w:rFonts w:ascii="Times New Roman" w:eastAsia="Calibri" w:hAnsi="Times New Roman" w:cs="Times New Roman"/>
          <w:b/>
          <w:spacing w:val="-11"/>
          <w:sz w:val="24"/>
          <w:szCs w:val="24"/>
          <w:lang w:eastAsia="ar-SA"/>
        </w:rPr>
        <w:t xml:space="preserve"> </w:t>
      </w: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957572" w:rsidRPr="00957572" w:rsidTr="009140B6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957572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57572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957572" w:rsidRPr="00957572" w:rsidRDefault="00957572" w:rsidP="00957572">
      <w:pPr>
        <w:suppressAutoHyphens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957572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957572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957572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957572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957572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72" w:rsidRPr="00957572" w:rsidRDefault="00957572" w:rsidP="0095757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957572" w:rsidRPr="004C3123" w:rsidRDefault="00957572">
      <w:pPr>
        <w:rPr>
          <w:rFonts w:ascii="Times New Roman" w:hAnsi="Times New Roman" w:cs="Times New Roman"/>
          <w:sz w:val="24"/>
          <w:szCs w:val="24"/>
        </w:rPr>
      </w:pPr>
    </w:p>
    <w:p w:rsidR="004C3123" w:rsidRPr="00DC0B4D" w:rsidRDefault="004C3123">
      <w:pPr>
        <w:rPr>
          <w:rFonts w:ascii="Times New Roman" w:hAnsi="Times New Roman" w:cs="Times New Roman"/>
          <w:b/>
          <w:sz w:val="24"/>
          <w:szCs w:val="24"/>
        </w:rPr>
      </w:pPr>
      <w:r w:rsidRPr="00DC0B4D">
        <w:rPr>
          <w:rFonts w:ascii="Times New Roman" w:hAnsi="Times New Roman" w:cs="Times New Roman"/>
          <w:b/>
          <w:sz w:val="24"/>
          <w:szCs w:val="24"/>
        </w:rPr>
        <w:t xml:space="preserve">Задания к разделу 2 </w:t>
      </w:r>
      <w:r w:rsidRPr="00DC0B4D">
        <w:rPr>
          <w:rFonts w:ascii="Times New Roman" w:hAnsi="Times New Roman" w:cs="Times New Roman"/>
          <w:b/>
          <w:sz w:val="24"/>
          <w:szCs w:val="24"/>
        </w:rPr>
        <w:t>Содействие в приобретении навыков адаптации в обществе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Тест из 10 вопросов.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Примерные вопросы:</w:t>
      </w:r>
    </w:p>
    <w:p w:rsid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Назовите характеристику, которая не относится к индивидуальному сопровождению выпускника: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lastRenderedPageBreak/>
        <w:t xml:space="preserve">a) сопровождение прерывается;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b) сопровождение не зависит от наличия или выраженности проблемы;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c) решает задачу выпускник при поддержке сопровождающего;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d) в фокусе внимания вся жизненная ситуация выпускника.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3123">
        <w:rPr>
          <w:rFonts w:ascii="Times New Roman" w:hAnsi="Times New Roman" w:cs="Times New Roman"/>
          <w:sz w:val="24"/>
          <w:szCs w:val="24"/>
        </w:rPr>
        <w:t>2. Выстроите алгоритм действий технологии индивидуального сопровождения: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 a) анализ достигнутых результатов, особое внимание действиям выпускника;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b) планирование совместно с выпускником действий, необходимых для достижения конкретных изменений в определенный срок;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c) установление контакта и формирование устойчивых отношений;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d) постановка совместно с выпускником задач, направленных на позитивные изменения в его жизненной ситуации;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e) повторение действий или завершение сопровождения;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f) реализация специалистом своей части запланированных действий и поддержка выпускника в совершении продуктивных действий;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g) диагностика специалистом жизненной ситуации выпускника.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3. Назовите характеристику, которая не относится к преимуществам индивидуальному сопровождению выпускника: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a) возможность видеть в целом всю жизненную ситуацию;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b) возможность вместе с выпускником планировать и осуществлять нужные действия;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c) возможность решить все проблемы; </w:t>
      </w:r>
    </w:p>
    <w:p w:rsidR="004C3123" w:rsidRP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 xml:space="preserve">d) возможность создавать условия для увеличения автономности выпускника; </w:t>
      </w:r>
    </w:p>
    <w:p w:rsidR="004C3123" w:rsidRDefault="004C3123">
      <w:pPr>
        <w:rPr>
          <w:rFonts w:ascii="Times New Roman" w:hAnsi="Times New Roman" w:cs="Times New Roman"/>
          <w:sz w:val="24"/>
          <w:szCs w:val="24"/>
        </w:rPr>
      </w:pPr>
      <w:r w:rsidRPr="004C3123">
        <w:rPr>
          <w:rFonts w:ascii="Times New Roman" w:hAnsi="Times New Roman" w:cs="Times New Roman"/>
          <w:sz w:val="24"/>
          <w:szCs w:val="24"/>
        </w:rPr>
        <w:t>e) возможность видеть изменения как резуль</w:t>
      </w:r>
      <w:r>
        <w:rPr>
          <w:rFonts w:ascii="Times New Roman" w:hAnsi="Times New Roman" w:cs="Times New Roman"/>
          <w:sz w:val="24"/>
          <w:szCs w:val="24"/>
        </w:rPr>
        <w:t>тат сопровождения.</w:t>
      </w:r>
    </w:p>
    <w:p w:rsidR="004C3123" w:rsidRPr="00B3083D" w:rsidRDefault="004C3123" w:rsidP="004C31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B3083D">
        <w:rPr>
          <w:rFonts w:ascii="Times New Roman" w:eastAsia="Lucida Sans Unicode" w:hAnsi="Times New Roman" w:cs="Times New Roman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3123" w:rsidRPr="00B3083D" w:rsidTr="009140B6">
        <w:tc>
          <w:tcPr>
            <w:tcW w:w="4672" w:type="dxa"/>
            <w:shd w:val="clear" w:color="auto" w:fill="auto"/>
          </w:tcPr>
          <w:p w:rsidR="004C3123" w:rsidRPr="00B3083D" w:rsidRDefault="004C3123" w:rsidP="009140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4C3123" w:rsidRPr="00B3083D" w:rsidRDefault="004C3123" w:rsidP="009140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4C3123" w:rsidRPr="00B3083D" w:rsidTr="009140B6">
        <w:tc>
          <w:tcPr>
            <w:tcW w:w="4672" w:type="dxa"/>
            <w:shd w:val="clear" w:color="auto" w:fill="auto"/>
          </w:tcPr>
          <w:p w:rsidR="004C3123" w:rsidRPr="00B3083D" w:rsidRDefault="004C3123" w:rsidP="009140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:rsidR="004C3123" w:rsidRPr="00B3083D" w:rsidRDefault="004C3123" w:rsidP="009140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Традиционный тест представляет собой метод диагностики испытуемых, в котором они отвечают на одни задания, в одинаковое время, в одинаковых условиях и с одинаковой оценкой.</w:t>
            </w:r>
          </w:p>
        </w:tc>
        <w:tc>
          <w:tcPr>
            <w:tcW w:w="4673" w:type="dxa"/>
            <w:shd w:val="clear" w:color="auto" w:fill="auto"/>
          </w:tcPr>
          <w:p w:rsidR="004C3123" w:rsidRPr="00B3083D" w:rsidRDefault="004C3123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:rsidR="004C3123" w:rsidRPr="00B3083D" w:rsidRDefault="004C3123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4C3123" w:rsidRPr="00B3083D" w:rsidRDefault="004C3123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4C3123" w:rsidRPr="00B3083D" w:rsidRDefault="004C3123" w:rsidP="004C312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</w:pPr>
    </w:p>
    <w:p w:rsidR="004C3123" w:rsidRPr="00B3083D" w:rsidRDefault="004C3123" w:rsidP="004C312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</w:pPr>
    </w:p>
    <w:p w:rsidR="004C3123" w:rsidRPr="00B3083D" w:rsidRDefault="004C3123" w:rsidP="004C312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lastRenderedPageBreak/>
        <w:t>Критерии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>к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и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 xml:space="preserve">: 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правильные ответы</w:t>
      </w:r>
    </w:p>
    <w:p w:rsidR="004C3123" w:rsidRPr="00B3083D" w:rsidRDefault="004C3123" w:rsidP="004C3123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:rsidR="004C3123" w:rsidRPr="00B3083D" w:rsidRDefault="004C3123" w:rsidP="004C3123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4C3123" w:rsidRPr="00B3083D" w:rsidTr="009140B6">
        <w:trPr>
          <w:jc w:val="center"/>
        </w:trPr>
        <w:tc>
          <w:tcPr>
            <w:tcW w:w="2515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4C3123" w:rsidRPr="00B3083D" w:rsidTr="009140B6">
        <w:trPr>
          <w:jc w:val="center"/>
        </w:trPr>
        <w:tc>
          <w:tcPr>
            <w:tcW w:w="2515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4C3123" w:rsidRPr="00B3083D" w:rsidTr="009140B6">
        <w:trPr>
          <w:jc w:val="center"/>
        </w:trPr>
        <w:tc>
          <w:tcPr>
            <w:tcW w:w="2515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4C3123" w:rsidRPr="00B3083D" w:rsidTr="009140B6">
        <w:trPr>
          <w:jc w:val="center"/>
        </w:trPr>
        <w:tc>
          <w:tcPr>
            <w:tcW w:w="2515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4C3123" w:rsidRPr="00B3083D" w:rsidTr="009140B6">
        <w:trPr>
          <w:jc w:val="center"/>
        </w:trPr>
        <w:tc>
          <w:tcPr>
            <w:tcW w:w="2515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C3123" w:rsidRPr="00B3083D" w:rsidRDefault="004C3123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4C3123" w:rsidRPr="00B3083D" w:rsidRDefault="004C3123" w:rsidP="004C3123">
      <w:pPr>
        <w:rPr>
          <w:rFonts w:ascii="Times New Roman" w:hAnsi="Times New Roman" w:cs="Times New Roman"/>
          <w:sz w:val="24"/>
          <w:szCs w:val="24"/>
        </w:rPr>
      </w:pPr>
    </w:p>
    <w:p w:rsidR="004C3123" w:rsidRPr="002F5D81" w:rsidRDefault="004C3123">
      <w:pPr>
        <w:rPr>
          <w:rFonts w:ascii="Times New Roman" w:hAnsi="Times New Roman" w:cs="Times New Roman"/>
          <w:b/>
          <w:sz w:val="24"/>
          <w:szCs w:val="24"/>
        </w:rPr>
      </w:pPr>
      <w:r w:rsidRPr="002F5D81">
        <w:rPr>
          <w:rFonts w:ascii="Times New Roman" w:hAnsi="Times New Roman" w:cs="Times New Roman"/>
          <w:b/>
          <w:sz w:val="24"/>
          <w:szCs w:val="24"/>
        </w:rPr>
        <w:t>Аналитическое задание к 3 разделу</w:t>
      </w:r>
    </w:p>
    <w:p w:rsidR="004C3123" w:rsidRDefault="004C3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анализа успешных практик </w:t>
      </w:r>
      <w:r w:rsidRPr="004C3123">
        <w:rPr>
          <w:rFonts w:ascii="Times New Roman" w:hAnsi="Times New Roman" w:cs="Times New Roman"/>
          <w:sz w:val="24"/>
          <w:szCs w:val="24"/>
        </w:rPr>
        <w:t>службы сопровождения</w:t>
      </w:r>
      <w:r>
        <w:rPr>
          <w:rFonts w:ascii="Times New Roman" w:hAnsi="Times New Roman" w:cs="Times New Roman"/>
          <w:sz w:val="24"/>
          <w:szCs w:val="24"/>
        </w:rPr>
        <w:t>, расписать функционал всех сотрудников службы сопровождения.</w:t>
      </w:r>
    </w:p>
    <w:p w:rsidR="004C3123" w:rsidRDefault="007C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Описать (эффективные и неэффективные действия специалиста сопровождения) и дополнить функционал специалиста службы сопровождения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следующем  кейсе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C6037" w:rsidRDefault="007C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по данному кейсу:</w:t>
      </w:r>
    </w:p>
    <w:p w:rsidR="007C6037" w:rsidRP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1). Почему в данном кейсе был назначен активный уровень сопровождения?</w:t>
      </w:r>
    </w:p>
    <w:p w:rsidR="007C6037" w:rsidRP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2). К какому случаю назначается поддерживающий уровень сопровождения?</w:t>
      </w:r>
    </w:p>
    <w:p w:rsidR="007C6037" w:rsidRP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 xml:space="preserve">3). Для каких выпускников назначается </w:t>
      </w:r>
      <w:proofErr w:type="spellStart"/>
      <w:r w:rsidRPr="007C6037">
        <w:rPr>
          <w:rFonts w:ascii="Times New Roman" w:hAnsi="Times New Roman" w:cs="Times New Roman"/>
          <w:sz w:val="24"/>
          <w:szCs w:val="24"/>
        </w:rPr>
        <w:t>мониторинголвый</w:t>
      </w:r>
      <w:proofErr w:type="spellEnd"/>
      <w:r w:rsidRPr="007C6037">
        <w:rPr>
          <w:rFonts w:ascii="Times New Roman" w:hAnsi="Times New Roman" w:cs="Times New Roman"/>
          <w:sz w:val="24"/>
          <w:szCs w:val="24"/>
        </w:rPr>
        <w:t xml:space="preserve"> уровень сопровождения?</w:t>
      </w:r>
    </w:p>
    <w:p w:rsidR="007C6037" w:rsidRP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4). Какова роль оценки жизненной ситуации выпускника?</w:t>
      </w:r>
    </w:p>
    <w:p w:rsid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5). Какие еще факты, которые могут оказать влияние на жизненную ситуацию выпускницы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вы заметили в описании кейса?</w:t>
      </w:r>
    </w:p>
    <w:p w:rsidR="007C6037" w:rsidRDefault="007C6037" w:rsidP="007C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7C6037">
        <w:rPr>
          <w:rFonts w:ascii="Times New Roman" w:hAnsi="Times New Roman" w:cs="Times New Roman"/>
          <w:sz w:val="24"/>
          <w:szCs w:val="24"/>
        </w:rPr>
        <w:t>Рассмотреть ситуацию, когда выпускница решила взять академический отпуск.</w:t>
      </w:r>
      <w:r w:rsidRPr="007C6037">
        <w:rPr>
          <w:rFonts w:ascii="Times New Roman" w:hAnsi="Times New Roman" w:cs="Times New Roman"/>
          <w:sz w:val="24"/>
          <w:szCs w:val="24"/>
        </w:rPr>
        <w:cr/>
      </w:r>
    </w:p>
    <w:p w:rsidR="002F5D81" w:rsidRDefault="002F5D81" w:rsidP="007C6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задания Вам необходимо учитывать:</w:t>
      </w:r>
    </w:p>
    <w:p w:rsidR="002F5D81" w:rsidRDefault="002F5D81" w:rsidP="002F5D81">
      <w:pPr>
        <w:rPr>
          <w:rFonts w:ascii="Times New Roman" w:hAnsi="Times New Roman" w:cs="Times New Roman"/>
          <w:sz w:val="24"/>
          <w:szCs w:val="24"/>
        </w:rPr>
      </w:pPr>
      <w:r w:rsidRPr="002F5D81">
        <w:rPr>
          <w:rFonts w:ascii="Times New Roman" w:hAnsi="Times New Roman" w:cs="Times New Roman"/>
          <w:sz w:val="24"/>
          <w:szCs w:val="24"/>
        </w:rPr>
        <w:t>Технология индивидуального сопровождения</w:t>
      </w:r>
      <w:r>
        <w:rPr>
          <w:rFonts w:ascii="Times New Roman" w:hAnsi="Times New Roman" w:cs="Times New Roman"/>
          <w:sz w:val="24"/>
          <w:szCs w:val="24"/>
        </w:rPr>
        <w:t>: у</w:t>
      </w:r>
      <w:r w:rsidRPr="002F5D81">
        <w:rPr>
          <w:rFonts w:ascii="Times New Roman" w:hAnsi="Times New Roman" w:cs="Times New Roman"/>
          <w:sz w:val="24"/>
          <w:szCs w:val="24"/>
        </w:rPr>
        <w:t>словием эффективной поддержки выпускника специалистом является выстраивание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D81">
        <w:rPr>
          <w:rFonts w:ascii="Times New Roman" w:hAnsi="Times New Roman" w:cs="Times New Roman"/>
          <w:sz w:val="24"/>
          <w:szCs w:val="24"/>
        </w:rPr>
        <w:t>взаимодействия с выпускником на основе технологии индивидуального сопровождения (ТИС).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D81">
        <w:rPr>
          <w:rFonts w:ascii="Times New Roman" w:hAnsi="Times New Roman" w:cs="Times New Roman"/>
          <w:sz w:val="24"/>
          <w:szCs w:val="24"/>
        </w:rPr>
        <w:t>Внедрение сопровождения как технологии становится в настоящее время ключевой инновацией,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D81">
        <w:rPr>
          <w:rFonts w:ascii="Times New Roman" w:hAnsi="Times New Roman" w:cs="Times New Roman"/>
          <w:sz w:val="24"/>
          <w:szCs w:val="24"/>
        </w:rPr>
        <w:t>обеспечивающей его эффективность.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81" w:rsidRDefault="002F5D81" w:rsidP="002F5D81">
      <w:pPr>
        <w:rPr>
          <w:rFonts w:ascii="Times New Roman" w:hAnsi="Times New Roman" w:cs="Times New Roman"/>
          <w:sz w:val="24"/>
          <w:szCs w:val="24"/>
        </w:rPr>
      </w:pPr>
      <w:r w:rsidRPr="002F5D81">
        <w:rPr>
          <w:rFonts w:ascii="Times New Roman" w:hAnsi="Times New Roman" w:cs="Times New Roman"/>
          <w:sz w:val="24"/>
          <w:szCs w:val="24"/>
        </w:rPr>
        <w:t>Специфику процесса сопровождения в данной технологии можно определить по ряду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D81">
        <w:rPr>
          <w:rFonts w:ascii="Times New Roman" w:hAnsi="Times New Roman" w:cs="Times New Roman"/>
          <w:sz w:val="24"/>
          <w:szCs w:val="24"/>
        </w:rPr>
        <w:t>критериев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Наличие и выраженность проблемы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Не зависит от наличия проблем или степени ее выраженности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должен видеть задачу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Специалист и выпускник на основе анализа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Кто должен решать задачу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Выпускник, а специалист сопровождения оказывает поддержку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У кого ответственность за действия и результат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Разделяется между выпускником и специалистом сопровождения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Что находится в фокусе внимания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Вся жизнь выпускника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Основные методы, применяемые специалистом сопровождения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Методы активизации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Непрерывность/дискретность процесса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Сопровождение не прерывается</w:t>
            </w:r>
          </w:p>
        </w:tc>
      </w:tr>
      <w:tr w:rsidR="002F5D81" w:rsidRPr="002F5D81" w:rsidTr="002F5D81">
        <w:tc>
          <w:tcPr>
            <w:tcW w:w="4672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Устойчивость результата</w:t>
            </w:r>
          </w:p>
        </w:tc>
        <w:tc>
          <w:tcPr>
            <w:tcW w:w="4673" w:type="dxa"/>
          </w:tcPr>
          <w:p w:rsidR="002F5D81" w:rsidRPr="002F5D81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1">
              <w:rPr>
                <w:rFonts w:ascii="Times New Roman" w:hAnsi="Times New Roman" w:cs="Times New Roman"/>
                <w:sz w:val="24"/>
                <w:szCs w:val="24"/>
              </w:rPr>
              <w:t>Направленность на долгосрочный результат</w:t>
            </w:r>
          </w:p>
        </w:tc>
      </w:tr>
    </w:tbl>
    <w:p w:rsidR="002F5D81" w:rsidRDefault="002F5D81" w:rsidP="002F5D81">
      <w:pPr>
        <w:rPr>
          <w:rFonts w:ascii="Times New Roman" w:hAnsi="Times New Roman" w:cs="Times New Roman"/>
          <w:sz w:val="24"/>
          <w:szCs w:val="24"/>
        </w:rPr>
      </w:pPr>
    </w:p>
    <w:p w:rsidR="002F5D81" w:rsidRDefault="002F5D81" w:rsidP="002F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Анастасия Ш. родилась 14 мая 2004 г. в городе N Белгородской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Социальный статус – «лицо из числа детей, оставшихся без попечения родителей».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Мать и отец были лишены решением суда родительских прав.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У выпускницы имеется полный пакет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До 28 августа 2021 г. проживала в организации для детей-сирот и детей, оставшихся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попечения родителей (детский дом).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Встречается с сестрой.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Образование на момент окончания основное общее, связи на данный момент с детским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домом – встречи.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Семейное положение – незарегистрированный брак, имеет одного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Фактическое проживание Анастасии – Белгородская область, город N, ул. Рубежная, д.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Временная регистрация, временное социальное жилье.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Закрепленного жилья нет. 10 июня 2018 г. Настя включена в список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жилым помещением специализированного жилого фонда в городе N.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С 1 сентября 2022 г. учится в педагогическом колледже города N по специальности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преподавание в начальных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На сопровождение Анастасия была взята в сентябре 2022 г. специалистом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муниципальной службы сопровождения (МУСС) города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На первоначальном этапе при оценке жизненной ситуации выпускницы были выявлены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следующие факты, с которыми специалист сопровождения должен был провести работу: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«систематические пропуски занятий». Специалист сопровождения выяснил, что Настя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имеет малолетнюю дочь, отец ребенка не принимает никакого участия в воспитании ребенка, не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кем ее оставлять. Из разговора с Настей выяснилось, что в настоящее время она живет у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бабушки, отец ребенка материально не помогает, ходит на учебу, когда ребенка можно оставить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бабушкой.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lastRenderedPageBreak/>
        <w:t>Действия по изменению обстоятельства в жизненной ситуации выпускницы. Специалист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сопровождения и Настя встретились с куратором группы и в совместной беседе посоветовали 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взять академический отпуск, но последовал отказ. После встречи с заведующей учебной 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получили индивидуальный график сдачи задолженностей по предметам. Результат на конец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квартала 2022 г. – эта проблема была в работе.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Из телефонного разговора с социальным педагогом выяснилось, что пропусков стало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меньше, с ребенком помогает мать и бабушка. Настя сдает зачеты, индивидуальные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Результат на конец 1 квартала 2023 г. – проблема взята на контроль.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В следующем квартале специалист сопровождения планирует мониторинг посещаемости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успеваемости;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«имеет задолженности за предыдущий семестр». Специалист сопровождения выяснила,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причину возникновения задолженности (пропуски занятий).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Действия по изменению обстоятельства в жизненной ситуации выпускницы.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встречи с заведующей учебной части Анастасия сдает предметы по индивидуальному графику.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Результат 4 квартала 2022 г. – аттестована, переведена на следующий курс. Далее обстоятельство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наличия задолженностей взято на контроль. Результат 2 квартала 2023 г.– проблема была решена.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В плане – мониторинг посещаемости и успеваемости;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«отказано в получении пенсии по потере кормильца». Специалист сопровождения выяснил,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что отец умер. Он был лишен родительских прав, выплачивал алименты. Пенсионный фонд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ссылается на невозможность доказать, что девушка была на иждивении 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Действия по изменению обстоятельства в жизненной ситуации выпускницы.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Специалистом сопровождения были привлечены другие специалисты, проведена консультация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юристом.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17 июня 2023 г. направлено письмо начальнику отдела судебных приставов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предоставлении сведений о выплате алиментов отцом за период с 14 апреля 2012 г. по 31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2018 г.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Анастасия ознакомлена со статьей 71 Семейного Кодекса Российской Федерации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лишение родительских прав не освобождает от обязанностей содержать своего ребенка,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основании чего ей положена пенсия.</w:t>
      </w:r>
    </w:p>
    <w:p w:rsidR="007C6037" w:rsidRPr="007C6037" w:rsidRDefault="007C6037" w:rsidP="002F5D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6037">
        <w:rPr>
          <w:rFonts w:ascii="Times New Roman" w:hAnsi="Times New Roman" w:cs="Times New Roman"/>
          <w:sz w:val="24"/>
          <w:szCs w:val="24"/>
        </w:rPr>
        <w:t>Специалист сопровождения планирует: получить ответ на запрос от отдела судебных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приставов; обратиться в Управление пенсионного фонда для дальнейшего решения вопроса; взять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037">
        <w:rPr>
          <w:rFonts w:ascii="Times New Roman" w:hAnsi="Times New Roman" w:cs="Times New Roman"/>
          <w:sz w:val="24"/>
          <w:szCs w:val="24"/>
        </w:rPr>
        <w:t>справку с места учебы, подтверждающую, что Анастасия обучается очно.</w:t>
      </w:r>
    </w:p>
    <w:p w:rsidR="002F5D81" w:rsidRPr="00957572" w:rsidRDefault="002F5D81" w:rsidP="002F5D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Алгоритм оценивания</w:t>
      </w:r>
      <w:r w:rsidRPr="00957572">
        <w:rPr>
          <w:rFonts w:ascii="Times New Roman" w:eastAsia="Calibri" w:hAnsi="Times New Roman" w:cs="Times New Roman"/>
          <w:b/>
          <w:spacing w:val="-11"/>
          <w:sz w:val="24"/>
          <w:szCs w:val="24"/>
          <w:lang w:eastAsia="ar-SA"/>
        </w:rPr>
        <w:t xml:space="preserve"> </w:t>
      </w: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2F5D81" w:rsidRPr="00957572" w:rsidTr="009140B6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957572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957572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2F5D81" w:rsidRPr="00957572" w:rsidRDefault="002F5D81" w:rsidP="002F5D81">
      <w:pPr>
        <w:suppressAutoHyphens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5757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2F5D81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F5D81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2F5D81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2F5D81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2F5D81" w:rsidRPr="00957572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957572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75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2F5D81" w:rsidRPr="004C3123" w:rsidRDefault="002F5D81" w:rsidP="002F5D81">
      <w:pPr>
        <w:rPr>
          <w:rFonts w:ascii="Times New Roman" w:hAnsi="Times New Roman" w:cs="Times New Roman"/>
          <w:sz w:val="24"/>
          <w:szCs w:val="24"/>
        </w:rPr>
      </w:pPr>
    </w:p>
    <w:p w:rsidR="00621261" w:rsidRPr="002F5D81" w:rsidRDefault="00621261">
      <w:pPr>
        <w:rPr>
          <w:rFonts w:ascii="Times New Roman" w:hAnsi="Times New Roman" w:cs="Times New Roman"/>
          <w:b/>
          <w:sz w:val="24"/>
          <w:szCs w:val="24"/>
        </w:rPr>
      </w:pPr>
      <w:r w:rsidRPr="002F5D81">
        <w:rPr>
          <w:rFonts w:ascii="Times New Roman" w:hAnsi="Times New Roman" w:cs="Times New Roman"/>
          <w:b/>
          <w:sz w:val="24"/>
          <w:szCs w:val="24"/>
        </w:rPr>
        <w:t xml:space="preserve">Вопросы к зачету </w:t>
      </w:r>
    </w:p>
    <w:p w:rsidR="00621261" w:rsidRPr="0062126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Социальная адаптация детей сироти детей, оставшихся без попечения родителей</w:t>
      </w:r>
    </w:p>
    <w:p w:rsidR="002F5D81" w:rsidRPr="002F5D8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Профориентация детей, оставшихся без попечения родителей. </w:t>
      </w:r>
    </w:p>
    <w:p w:rsidR="002F5D81" w:rsidRPr="002F5D8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 с</w:t>
      </w:r>
      <w:r w:rsidR="00621261"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одействи</w:t>
      </w: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621261"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получении образования. </w:t>
      </w:r>
    </w:p>
    <w:p w:rsidR="002F5D81" w:rsidRPr="002F5D8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 с</w:t>
      </w:r>
      <w:r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одействи</w:t>
      </w: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621261"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трудоустройстве</w:t>
      </w: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21261" w:rsidRPr="0062126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 с</w:t>
      </w:r>
      <w:r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одействи</w:t>
      </w: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F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1261"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обеспечении реализации права на жилое помещение.</w:t>
      </w:r>
    </w:p>
    <w:p w:rsidR="00621261" w:rsidRPr="0062126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Техники и технологии профориентационной работы. </w:t>
      </w:r>
    </w:p>
    <w:p w:rsidR="002F5D81" w:rsidRPr="002F5D8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Содействие в решении трудных жизненных ситуаций и защите прав выпускников. </w:t>
      </w:r>
    </w:p>
    <w:p w:rsidR="00621261" w:rsidRPr="0062126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Причины трудностей социализации детей, оставшихся без попечения родителей.</w:t>
      </w:r>
    </w:p>
    <w:p w:rsidR="002F5D81" w:rsidRPr="002F5D8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Направления деятельности службы сопровождения</w:t>
      </w:r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2F5D81" w:rsidRPr="002F5D8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Технологии и формы работы служб сопровождения. </w:t>
      </w:r>
    </w:p>
    <w:p w:rsidR="002F5D81" w:rsidRPr="002F5D8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Алгоритм действия службы на этапе </w:t>
      </w:r>
      <w:proofErr w:type="spellStart"/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постинтернатной</w:t>
      </w:r>
      <w:proofErr w:type="spellEnd"/>
      <w:r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адаптации</w:t>
      </w:r>
      <w:r w:rsidR="002F5D81"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2F5D81" w:rsidRPr="002F5D8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О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рганизация работы кураторов-наставников (</w:t>
      </w:r>
      <w:proofErr w:type="spellStart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постинтернатных</w:t>
      </w:r>
      <w:proofErr w:type="spellEnd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воспитателей)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2F5D81" w:rsidRPr="002F5D8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М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ониторинг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социальной адаптации выпускников в </w:t>
      </w:r>
      <w:proofErr w:type="spellStart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постинтернатный</w:t>
      </w:r>
      <w:proofErr w:type="spellEnd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период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2F5D81" w:rsidRPr="002F5D8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Алгоритм 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ведени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я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постинтернатной</w:t>
      </w:r>
      <w:proofErr w:type="spellEnd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карты выпускника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621261" w:rsidRPr="0062126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Р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азработка индивидуальных маршрутов сопровождения выпускников.</w:t>
      </w:r>
    </w:p>
    <w:p w:rsidR="00621261" w:rsidRPr="00621261" w:rsidRDefault="002F5D81" w:rsidP="0062126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В</w:t>
      </w:r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заимодействие субъектов </w:t>
      </w:r>
      <w:proofErr w:type="spellStart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постинтернатного</w:t>
      </w:r>
      <w:proofErr w:type="spellEnd"/>
      <w:r w:rsidR="00621261" w:rsidRPr="0062126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сопровождения детей-сирот</w:t>
      </w:r>
      <w:r w:rsidRPr="002F5D8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:rsidR="00621261" w:rsidRPr="00621261" w:rsidRDefault="00621261" w:rsidP="0062126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B4D" w:rsidRPr="001F4F33" w:rsidRDefault="00DC0B4D" w:rsidP="00DC0B4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F4F3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C0B4D" w:rsidRPr="001F4F3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F4F3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F4F33" w:rsidRDefault="00DC0B4D" w:rsidP="009140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C0B4D" w:rsidRPr="001F4F3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F4F3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F4F3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C0B4D" w:rsidRPr="001F4F3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F4F3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F4F3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C0B4D" w:rsidRPr="001F4F3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F4F3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F4F3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lastRenderedPageBreak/>
              <w:t>учебной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DC0B4D" w:rsidRPr="001F4F3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F4F3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F4F3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1F4F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DC0B4D" w:rsidRPr="001F4F33" w:rsidRDefault="00DC0B4D" w:rsidP="00DC0B4D">
      <w:pPr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/>
    <w:sectPr w:rsidR="0062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80"/>
    <w:rsid w:val="002F5D81"/>
    <w:rsid w:val="00396740"/>
    <w:rsid w:val="004C3123"/>
    <w:rsid w:val="00621261"/>
    <w:rsid w:val="007C6037"/>
    <w:rsid w:val="008B2A80"/>
    <w:rsid w:val="00957572"/>
    <w:rsid w:val="00D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82E11-E9B7-4567-89AD-6A7F6F29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2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126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F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copeca.ru/materials/sbornik-obrazcovdokumentov-dlja-specialistov-organov-opeki-i-popechitelstva-v-otnoshenii-nesovershennoletnihgrazhdan/" TargetMode="External"/><Relationship Id="rId4" Type="http://schemas.openxmlformats.org/officeDocument/2006/relationships/hyperlink" Target="https://frcopeca.ru/methodical-materi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2025-02-10T02:52:00Z</dcterms:created>
  <dcterms:modified xsi:type="dcterms:W3CDTF">2025-02-10T03:45:00Z</dcterms:modified>
</cp:coreProperties>
</file>