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cs="Times New Roman" w:eastAsia="Batang"/>
          <w:b/>
        </w:rPr>
        <w:t>МИНИСТЕРСТВО НАУКИ И ВЫСШЕГО ОБРАЗОВАНИЯ</w:t>
      </w:r>
    </w:p>
    <w:p>
      <w:pPr>
        <w:pStyle w:val="style0"/>
        <w:jc w:val="center"/>
      </w:pPr>
      <w:r>
        <w:rPr>
          <w:rFonts w:cs="Times New Roman" w:eastAsia="Batang"/>
          <w:b/>
        </w:rPr>
        <w:t xml:space="preserve"> </w:t>
      </w:r>
      <w:r>
        <w:rPr>
          <w:rFonts w:cs="Times New Roman" w:eastAsia="Batang"/>
          <w:b/>
        </w:rPr>
        <w:t>РОССИЙСКОЙ ФЕДЕРАЦИИ</w:t>
      </w:r>
    </w:p>
    <w:p>
      <w:pPr>
        <w:pStyle w:val="style0"/>
        <w:jc w:val="center"/>
      </w:pPr>
      <w:r>
        <w:rPr>
          <w:rFonts w:cs="Times New Roman" w:eastAsia="Batang"/>
          <w:b/>
        </w:rPr>
        <w:t>Федеральное государственное бюджетное образовательное учреждение</w:t>
      </w:r>
    </w:p>
    <w:p>
      <w:pPr>
        <w:pStyle w:val="style0"/>
        <w:jc w:val="center"/>
      </w:pPr>
      <w:r>
        <w:rPr>
          <w:rFonts w:cs="Times New Roman" w:eastAsia="Batang"/>
          <w:b/>
        </w:rPr>
        <w:t>высшего образования</w:t>
      </w:r>
    </w:p>
    <w:p>
      <w:pPr>
        <w:pStyle w:val="style0"/>
        <w:jc w:val="center"/>
      </w:pPr>
      <w:r>
        <w:rPr>
          <w:rFonts w:cs="Times New Roman" w:eastAsia="Batang"/>
          <w:b/>
          <w:bCs/>
        </w:rPr>
        <w:t>«Томский государственный педагогический университет»</w:t>
      </w:r>
    </w:p>
    <w:p>
      <w:pPr>
        <w:pStyle w:val="style0"/>
        <w:jc w:val="center"/>
      </w:pPr>
      <w:r>
        <w:rPr>
          <w:rFonts w:cs="Times New Roman" w:eastAsia="Batang"/>
          <w:b/>
          <w:bCs/>
        </w:rPr>
        <w:t>(ТГПУ)</w:t>
      </w:r>
    </w:p>
    <w:p>
      <w:pPr>
        <w:pStyle w:val="style0"/>
        <w:jc w:val="center"/>
      </w:pPr>
      <w:r>
        <w:rPr>
          <w:rFonts w:cs="Times New Roman" w:eastAsia="Batang"/>
        </w:rPr>
      </w:r>
    </w:p>
    <w:p>
      <w:pPr>
        <w:pStyle w:val="style0"/>
        <w:jc w:val="center"/>
      </w:pPr>
      <w:r>
        <w:rPr>
          <w:rFonts w:cs="Times New Roman" w:eastAsia="Batang"/>
        </w:rPr>
      </w:r>
    </w:p>
    <w:p>
      <w:pPr>
        <w:pStyle w:val="style68"/>
        <w:tabs>
          <w:tab w:leader="none" w:pos="6379" w:val="left"/>
        </w:tabs>
        <w:ind w:firstLine="1701" w:left="0" w:right="0"/>
      </w:pPr>
      <w:r>
        <w:rPr>
          <w:rFonts w:ascii="Times New Roman" w:hAnsi="Times New Roman"/>
          <w:sz w:val="24"/>
          <w:szCs w:val="24"/>
        </w:rPr>
        <w:t>Факультет психолого-педагогического и специального образования</w:t>
      </w:r>
    </w:p>
    <w:p>
      <w:pPr>
        <w:pStyle w:val="style0"/>
        <w:ind w:firstLine="709" w:left="0" w:right="0"/>
        <w:jc w:val="center"/>
      </w:pPr>
      <w:r>
        <w:rPr>
          <w:rFonts w:cs="Times New Roman"/>
        </w:rPr>
        <w:t>Кафедра психологии развития личности</w:t>
      </w:r>
    </w:p>
    <w:p>
      <w:pPr>
        <w:pStyle w:val="style0"/>
        <w:ind w:firstLine="709" w:left="0" w:right="0"/>
        <w:jc w:val="right"/>
      </w:pPr>
      <w:r>
        <w:rPr>
          <w:rFonts w:cs="Times New Roman"/>
        </w:rPr>
      </w:r>
    </w:p>
    <w:p>
      <w:pPr>
        <w:pStyle w:val="style0"/>
        <w:ind w:firstLine="709" w:left="0" w:right="0"/>
        <w:jc w:val="right"/>
      </w:pPr>
      <w:r>
        <w:rPr>
          <w:rFonts w:cs="Times New Roman"/>
        </w:rPr>
      </w:r>
    </w:p>
    <w:p>
      <w:pPr>
        <w:pStyle w:val="style0"/>
        <w:shd w:fill="FFFFFF" w:val="clear"/>
        <w:ind w:firstLine="6804" w:left="0" w:right="0"/>
      </w:pPr>
      <w:r>
        <w:rPr>
          <w:rFonts w:cs="Times New Roman"/>
          <w:color w:val="000000"/>
          <w:spacing w:val="-3"/>
        </w:rPr>
        <w:t>УТВЕРЖДЕНО</w:t>
      </w:r>
    </w:p>
    <w:p>
      <w:pPr>
        <w:pStyle w:val="style0"/>
        <w:shd w:fill="FFFFFF" w:val="clear"/>
        <w:ind w:firstLine="6804" w:left="0" w:right="0"/>
      </w:pPr>
      <w:r>
        <w:rPr>
          <w:rFonts w:cs="Times New Roman"/>
          <w:color w:val="000000"/>
          <w:spacing w:val="-3"/>
        </w:rPr>
        <w:t>Зав. кафедрой</w:t>
      </w:r>
    </w:p>
    <w:p>
      <w:pPr>
        <w:pStyle w:val="style0"/>
        <w:shd w:fill="FFFFFF" w:val="clear"/>
        <w:ind w:firstLine="6804" w:left="0" w:right="0"/>
      </w:pPr>
      <w:r>
        <w:rPr>
          <w:rFonts w:cs="Times New Roman"/>
          <w:color w:val="000000"/>
          <w:spacing w:val="-3"/>
        </w:rPr>
        <w:t>Психологии</w:t>
      </w:r>
    </w:p>
    <w:p>
      <w:pPr>
        <w:pStyle w:val="style0"/>
        <w:shd w:fill="FFFFFF" w:val="clear"/>
        <w:ind w:firstLine="6804" w:left="0" w:right="0"/>
      </w:pPr>
      <w:r>
        <w:rPr>
          <w:rFonts w:cs="Times New Roman"/>
          <w:color w:val="000000"/>
          <w:spacing w:val="-3"/>
        </w:rPr>
        <w:t xml:space="preserve">развития личности, </w:t>
      </w:r>
    </w:p>
    <w:p>
      <w:pPr>
        <w:pStyle w:val="style0"/>
        <w:shd w:fill="FFFFFF" w:val="clear"/>
        <w:ind w:firstLine="6804" w:left="0" w:right="0"/>
      </w:pPr>
      <w:r>
        <w:rPr>
          <w:rFonts w:cs="Times New Roman"/>
          <w:color w:val="000000"/>
          <w:spacing w:val="-3"/>
        </w:rPr>
        <w:t>д.пс.н.</w:t>
      </w:r>
    </w:p>
    <w:p>
      <w:pPr>
        <w:pStyle w:val="style0"/>
        <w:shd w:fill="FFFFFF" w:val="clear"/>
        <w:ind w:firstLine="6804" w:left="0" w:right="0"/>
      </w:pPr>
      <w:r>
        <w:rPr>
          <w:rFonts w:cs="Times New Roman"/>
          <w:color w:val="000000"/>
          <w:spacing w:val="-3"/>
        </w:rPr>
        <w:t xml:space="preserve">Г.С.  Корытова </w:t>
      </w:r>
    </w:p>
    <w:p>
      <w:pPr>
        <w:pStyle w:val="style0"/>
        <w:shd w:fill="FFFFFF" w:val="clear"/>
        <w:ind w:firstLine="6804" w:left="0" w:right="0"/>
      </w:pPr>
      <w:r>
        <w:rPr>
          <w:rFonts w:cs="Times New Roman"/>
          <w:color w:val="000000"/>
          <w:spacing w:val="-3"/>
        </w:rPr>
        <w:t xml:space="preserve">   </w:t>
      </w:r>
      <w:r>
        <w:rPr>
          <w:rFonts w:cs="Times New Roman" w:eastAsia="Batang"/>
          <w:color w:val="000000"/>
          <w:spacing w:val="-3"/>
        </w:rPr>
        <w:t xml:space="preserve"> </w:t>
      </w:r>
    </w:p>
    <w:p>
      <w:pPr>
        <w:pStyle w:val="style0"/>
        <w:shd w:fill="FFFFFF" w:val="clear"/>
        <w:ind w:firstLine="6804" w:left="0" w:right="0"/>
      </w:pPr>
      <w:r>
        <w:rPr>
          <w:rFonts w:cs="Times New Roman" w:eastAsia="Batang"/>
          <w:color w:val="000000"/>
          <w:spacing w:val="-3"/>
        </w:rPr>
        <w:t>Принято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 w:eastAsia="Batang"/>
          <w:color w:val="000000"/>
          <w:spacing w:val="-3"/>
        </w:rPr>
        <w:t>на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 w:eastAsia="Batang"/>
          <w:color w:val="000000"/>
          <w:spacing w:val="-3"/>
        </w:rPr>
        <w:t>заседании</w:t>
      </w:r>
      <w:r>
        <w:rPr>
          <w:rFonts w:cs="Times New Roman"/>
          <w:color w:val="000000"/>
          <w:spacing w:val="-3"/>
        </w:rPr>
        <w:t xml:space="preserve">          </w:t>
      </w:r>
    </w:p>
    <w:p>
      <w:pPr>
        <w:pStyle w:val="style0"/>
        <w:shd w:fill="FFFFFF" w:val="clear"/>
        <w:ind w:firstLine="6804" w:left="0" w:right="0"/>
      </w:pPr>
      <w:r>
        <w:rPr>
          <w:rFonts w:cs="Times New Roman" w:eastAsia="Batang"/>
          <w:color w:val="000000"/>
        </w:rPr>
        <w:t xml:space="preserve">психологии развития          </w:t>
      </w:r>
    </w:p>
    <w:p>
      <w:pPr>
        <w:pStyle w:val="style70"/>
        <w:shd w:fill="FFFFFF" w:val="clear"/>
        <w:spacing w:line="100" w:lineRule="atLeast"/>
        <w:ind w:firstLine="6804" w:left="0" w:right="0"/>
        <w:jc w:val="left"/>
      </w:pPr>
      <w:r>
        <w:rPr>
          <w:rFonts w:eastAsia="Batang"/>
          <w:sz w:val="24"/>
          <w:szCs w:val="24"/>
        </w:rPr>
        <w:t>Протокол</w:t>
      </w:r>
      <w:r>
        <w:rPr>
          <w:sz w:val="24"/>
          <w:szCs w:val="24"/>
        </w:rPr>
        <w:t xml:space="preserve"> № </w:t>
      </w:r>
      <w:r>
        <w:rPr>
          <w:rFonts w:eastAsia="Batang"/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</w:p>
    <w:p>
      <w:pPr>
        <w:pStyle w:val="style70"/>
        <w:shd w:fill="FFFFFF" w:val="clear"/>
        <w:spacing w:line="100" w:lineRule="atLeast"/>
        <w:ind w:firstLine="6804" w:left="0" w:right="0"/>
        <w:jc w:val="left"/>
      </w:pPr>
      <w:r>
        <w:rPr>
          <w:rFonts w:eastAsia="Batang"/>
          <w:sz w:val="24"/>
          <w:szCs w:val="24"/>
        </w:rPr>
        <w:t>от</w:t>
      </w:r>
      <w:r>
        <w:rPr>
          <w:sz w:val="24"/>
          <w:szCs w:val="24"/>
        </w:rPr>
        <w:t xml:space="preserve"> «</w:t>
      </w:r>
      <w:r>
        <w:rPr>
          <w:rFonts w:eastAsia="Batang"/>
          <w:sz w:val="24"/>
          <w:szCs w:val="24"/>
        </w:rPr>
        <w:t>____»      ________</w:t>
      </w:r>
    </w:p>
    <w:p>
      <w:pPr>
        <w:pStyle w:val="style0"/>
        <w:shd w:fill="FFFFFF" w:val="clear"/>
        <w:tabs>
          <w:tab w:leader="none" w:pos="2703" w:val="left"/>
        </w:tabs>
        <w:ind w:firstLine="5387" w:left="0" w:right="0"/>
      </w:pPr>
      <w:r>
        <w:rPr>
          <w:rFonts w:cs="Times New Roman" w:eastAsia="Batang"/>
          <w:color w:val="000000"/>
        </w:rPr>
      </w:r>
    </w:p>
    <w:p>
      <w:pPr>
        <w:pStyle w:val="style0"/>
        <w:jc w:val="center"/>
      </w:pPr>
      <w:r>
        <w:rPr>
          <w:rFonts w:cs="Times New Roman" w:eastAsia="Batang"/>
        </w:rPr>
      </w:r>
    </w:p>
    <w:p>
      <w:pPr>
        <w:pStyle w:val="style0"/>
        <w:jc w:val="center"/>
      </w:pPr>
      <w:r>
        <w:rPr>
          <w:rFonts w:cs="Times New Roman" w:eastAsia="Batang"/>
        </w:rPr>
      </w:r>
    </w:p>
    <w:p>
      <w:pPr>
        <w:pStyle w:val="style0"/>
        <w:jc w:val="right"/>
      </w:pPr>
      <w:r>
        <w:rPr>
          <w:rFonts w:cs="Times New Roman" w:eastAsia="Batang"/>
        </w:rPr>
      </w:r>
    </w:p>
    <w:p>
      <w:pPr>
        <w:pStyle w:val="style0"/>
        <w:jc w:val="right"/>
      </w:pPr>
      <w:r>
        <w:rPr>
          <w:rFonts w:cs="Times New Roman" w:eastAsia="Times New Roman"/>
        </w:rPr>
      </w:r>
    </w:p>
    <w:p>
      <w:pPr>
        <w:pStyle w:val="style0"/>
      </w:pPr>
      <w:r>
        <w:rPr>
          <w:rFonts w:cs="Times New Roman" w:eastAsia="Batang"/>
        </w:rPr>
      </w:r>
    </w:p>
    <w:p>
      <w:pPr>
        <w:pStyle w:val="style71"/>
        <w:keepNext/>
        <w:keepLines/>
        <w:shd w:fill="FFFFFF" w:val="clear"/>
        <w:spacing w:line="278" w:lineRule="exact"/>
        <w:jc w:val="center"/>
      </w:pPr>
      <w:r>
        <w:rPr>
          <w:rStyle w:val="style50"/>
          <w:b/>
          <w:sz w:val="24"/>
          <w:szCs w:val="24"/>
        </w:rPr>
        <w:t xml:space="preserve">Оценочные и методические материалы </w:t>
      </w:r>
    </w:p>
    <w:p>
      <w:pPr>
        <w:pStyle w:val="style0"/>
        <w:tabs>
          <w:tab w:leader="none" w:pos="2730" w:val="left"/>
        </w:tabs>
        <w:jc w:val="center"/>
      </w:pPr>
      <w:r>
        <w:rPr>
          <w:rFonts w:cs="Times New Roman"/>
          <w:b/>
        </w:rPr>
        <w:t>текущего контроля и промежуточной аттестации</w:t>
      </w:r>
    </w:p>
    <w:p>
      <w:pPr>
        <w:pStyle w:val="style0"/>
        <w:tabs>
          <w:tab w:leader="none" w:pos="2730" w:val="left"/>
        </w:tabs>
        <w:jc w:val="center"/>
      </w:pPr>
      <w:r>
        <w:rPr>
          <w:rFonts w:cs="Times New Roman" w:eastAsia="Batang"/>
          <w:b/>
        </w:rPr>
        <w:t>по учебной дисциплине «Психологическое консультирование лиц с зависимым и созависимым поведением»,</w:t>
      </w:r>
    </w:p>
    <w:p>
      <w:pPr>
        <w:pStyle w:val="style0"/>
        <w:tabs>
          <w:tab w:leader="none" w:pos="2730" w:val="left"/>
        </w:tabs>
        <w:jc w:val="center"/>
      </w:pPr>
      <w:r>
        <w:rPr>
          <w:rFonts w:cs="Times New Roman"/>
        </w:rPr>
        <w:t>реализуемой в составе образовательной программы</w:t>
      </w:r>
    </w:p>
    <w:p>
      <w:pPr>
        <w:pStyle w:val="style70"/>
        <w:shd w:fill="FFFFFF" w:val="clear"/>
        <w:tabs>
          <w:tab w:leader="underscore" w:pos="8660" w:val="left"/>
        </w:tabs>
        <w:spacing w:line="230" w:lineRule="exact"/>
        <w:ind w:hanging="0" w:left="0" w:right="0"/>
      </w:pPr>
      <w:r>
        <w:rPr>
          <w:sz w:val="24"/>
          <w:szCs w:val="24"/>
        </w:rPr>
        <w:t>Направление подготовки: 44.04.02 Психолого-педагогическое образование,</w:t>
      </w:r>
    </w:p>
    <w:p>
      <w:pPr>
        <w:pStyle w:val="style69"/>
        <w:spacing w:line="230" w:lineRule="exact"/>
      </w:pPr>
      <w:r>
        <w:rPr/>
        <w:t>Направленность (профиль): Практическая психология и педагогика. Магистратура</w:t>
      </w:r>
    </w:p>
    <w:p>
      <w:pPr>
        <w:pStyle w:val="style0"/>
      </w:pPr>
      <w:r>
        <w:rPr>
          <w:rFonts w:eastAsia="Times New Roman"/>
        </w:rPr>
      </w:r>
    </w:p>
    <w:p>
      <w:pPr>
        <w:pStyle w:val="style0"/>
        <w:tabs>
          <w:tab w:leader="none" w:pos="708" w:val="left"/>
          <w:tab w:leader="none" w:pos="2730" w:val="left"/>
        </w:tabs>
        <w:jc w:val="both"/>
      </w:pPr>
      <w:r>
        <w:rPr>
          <w:rFonts w:eastAsia="Batang"/>
        </w:rPr>
      </w:r>
    </w:p>
    <w:p>
      <w:pPr>
        <w:pStyle w:val="style0"/>
      </w:pPr>
      <w:r>
        <w:rPr>
          <w:rFonts w:cs="Times New Roman" w:eastAsia="Times New Roman"/>
          <w:sz w:val="20"/>
          <w:szCs w:val="20"/>
        </w:rPr>
      </w:r>
    </w:p>
    <w:p>
      <w:pPr>
        <w:pStyle w:val="style0"/>
      </w:pPr>
      <w:r>
        <w:rPr>
          <w:rFonts w:cs="Times New Roman"/>
          <w:sz w:val="20"/>
          <w:szCs w:val="20"/>
        </w:rPr>
      </w:r>
    </w:p>
    <w:p>
      <w:pPr>
        <w:pStyle w:val="style0"/>
      </w:pPr>
      <w:r>
        <w:rPr>
          <w:rFonts w:cs="Times New Roman"/>
          <w:sz w:val="20"/>
          <w:szCs w:val="20"/>
        </w:rPr>
      </w:r>
    </w:p>
    <w:p>
      <w:pPr>
        <w:pStyle w:val="style0"/>
      </w:pPr>
      <w:r>
        <w:rPr>
          <w:rFonts w:cs="Times New Roman"/>
          <w:sz w:val="20"/>
          <w:szCs w:val="20"/>
        </w:rPr>
      </w:r>
    </w:p>
    <w:p>
      <w:pPr>
        <w:pStyle w:val="style0"/>
      </w:pPr>
      <w:r>
        <w:rPr>
          <w:rFonts w:cs="Times New Roman"/>
          <w:sz w:val="20"/>
          <w:szCs w:val="20"/>
        </w:rPr>
      </w:r>
    </w:p>
    <w:p>
      <w:pPr>
        <w:pStyle w:val="style0"/>
      </w:pPr>
      <w:r>
        <w:rPr>
          <w:rFonts w:cs="Times New Roman"/>
          <w:sz w:val="20"/>
          <w:szCs w:val="20"/>
        </w:rPr>
      </w:r>
    </w:p>
    <w:p>
      <w:pPr>
        <w:pStyle w:val="style0"/>
      </w:pPr>
      <w:r>
        <w:rPr>
          <w:rFonts w:cs="Times New Roman"/>
          <w:sz w:val="20"/>
          <w:szCs w:val="20"/>
        </w:rPr>
      </w:r>
    </w:p>
    <w:p>
      <w:pPr>
        <w:pStyle w:val="style0"/>
      </w:pPr>
      <w:r>
        <w:rPr>
          <w:rFonts w:cs="Times New Roman"/>
          <w:sz w:val="20"/>
          <w:szCs w:val="20"/>
        </w:rPr>
      </w:r>
    </w:p>
    <w:p>
      <w:pPr>
        <w:pStyle w:val="style0"/>
      </w:pPr>
      <w:r>
        <w:rPr>
          <w:rFonts w:cs="Times New Roman"/>
          <w:sz w:val="20"/>
          <w:szCs w:val="20"/>
        </w:rPr>
      </w:r>
    </w:p>
    <w:p>
      <w:pPr>
        <w:pStyle w:val="style0"/>
      </w:pPr>
      <w:r>
        <w:rPr>
          <w:rFonts w:cs="Times New Roman"/>
          <w:sz w:val="20"/>
          <w:szCs w:val="20"/>
        </w:rPr>
      </w:r>
    </w:p>
    <w:p>
      <w:pPr>
        <w:pStyle w:val="style0"/>
      </w:pPr>
      <w:r>
        <w:rPr>
          <w:rFonts w:cs="Times New Roman"/>
          <w:sz w:val="20"/>
          <w:szCs w:val="20"/>
        </w:rPr>
      </w:r>
    </w:p>
    <w:p>
      <w:pPr>
        <w:pStyle w:val="style0"/>
        <w:pageBreakBefore/>
        <w:jc w:val="center"/>
      </w:pPr>
      <w:r>
        <w:rPr>
          <w:rFonts w:cs="Times New Roman" w:eastAsia="Batang"/>
          <w:b/>
          <w:bCs/>
        </w:rPr>
        <w:t>Пояснительная записка</w:t>
      </w:r>
    </w:p>
    <w:p>
      <w:pPr>
        <w:pStyle w:val="style0"/>
        <w:widowControl/>
        <w:numPr>
          <w:ilvl w:val="0"/>
          <w:numId w:val="5"/>
        </w:numPr>
        <w:tabs>
          <w:tab w:leader="none" w:pos="426" w:val="left"/>
          <w:tab w:leader="none" w:pos="708" w:val="left"/>
        </w:tabs>
        <w:suppressAutoHyphens w:val="false"/>
        <w:jc w:val="both"/>
      </w:pPr>
      <w:r>
        <w:rPr>
          <w:rFonts w:cs="Times New Roman" w:eastAsia="Batang"/>
          <w:b/>
        </w:rPr>
        <w:t>Назначение фонда оценочных средств.</w:t>
      </w:r>
      <w:r>
        <w:rPr>
          <w:rFonts w:cs="Times New Roman" w:eastAsia="Batang"/>
          <w:b/>
          <w:i/>
        </w:rPr>
        <w:t xml:space="preserve"> </w:t>
      </w:r>
      <w:r>
        <w:rPr>
          <w:rFonts w:cs="Times New Roman"/>
        </w:rPr>
        <w:t>Оценочные средства предназначены для контроля и оценки образовательных достижений обучающихся по изучаемой учебной дисциплине.</w:t>
      </w:r>
    </w:p>
    <w:p>
      <w:pPr>
        <w:pStyle w:val="style0"/>
        <w:widowControl/>
        <w:numPr>
          <w:ilvl w:val="0"/>
          <w:numId w:val="5"/>
        </w:numPr>
        <w:tabs>
          <w:tab w:leader="none" w:pos="852" w:val="left"/>
          <w:tab w:leader="none" w:pos="1134" w:val="left"/>
        </w:tabs>
        <w:suppressAutoHyphens w:val="false"/>
        <w:ind w:hanging="426" w:left="426" w:right="0"/>
        <w:jc w:val="both"/>
      </w:pPr>
      <w:r>
        <w:rPr>
          <w:rFonts w:cs="Times New Roman" w:eastAsia="Batang"/>
          <w:b/>
        </w:rPr>
        <w:t xml:space="preserve">Фонд оценочных средств </w:t>
      </w:r>
      <w:r>
        <w:rPr>
          <w:rFonts w:cs="Times New Roman" w:eastAsia="Batang"/>
        </w:rPr>
        <w:t>включает контрольные материалы для проведения текущего контроля и промежуточной аттестации.</w:t>
      </w:r>
    </w:p>
    <w:p>
      <w:pPr>
        <w:pStyle w:val="style0"/>
        <w:widowControl/>
        <w:numPr>
          <w:ilvl w:val="0"/>
          <w:numId w:val="5"/>
        </w:numPr>
        <w:tabs>
          <w:tab w:leader="none" w:pos="852" w:val="left"/>
          <w:tab w:leader="none" w:pos="1134" w:val="left"/>
        </w:tabs>
        <w:suppressAutoHyphens w:val="false"/>
        <w:ind w:hanging="426" w:left="426" w:right="0"/>
        <w:jc w:val="both"/>
      </w:pPr>
      <w:r>
        <w:rPr>
          <w:rFonts w:cs="Times New Roman" w:eastAsia="Batang"/>
          <w:b/>
        </w:rPr>
        <w:t xml:space="preserve">Структура и содержание заданий разработаны в соответствии </w:t>
      </w:r>
      <w:r>
        <w:rPr>
          <w:rFonts w:cs="Times New Roman" w:eastAsia="Batang"/>
        </w:rPr>
        <w:t>с</w:t>
      </w:r>
      <w:r>
        <w:rPr>
          <w:rFonts w:cs="Times New Roman" w:eastAsia="Batang"/>
          <w:b/>
        </w:rPr>
        <w:t xml:space="preserve"> </w:t>
      </w:r>
      <w:r>
        <w:rPr>
          <w:rFonts w:cs="Times New Roman" w:eastAsia="Batang"/>
        </w:rPr>
        <w:t>учебной программой изучаемой дисциплины</w:t>
      </w:r>
      <w:r>
        <w:rPr>
          <w:rFonts w:cs="Times New Roman"/>
        </w:rPr>
        <w:t>.</w:t>
      </w:r>
    </w:p>
    <w:p>
      <w:pPr>
        <w:pStyle w:val="style0"/>
        <w:widowControl/>
        <w:numPr>
          <w:ilvl w:val="0"/>
          <w:numId w:val="5"/>
        </w:numPr>
        <w:suppressAutoHyphens w:val="false"/>
        <w:ind w:hanging="426" w:left="426" w:right="0"/>
        <w:jc w:val="both"/>
      </w:pPr>
      <w:r>
        <w:rPr>
          <w:rFonts w:cs="Times New Roman" w:eastAsia="Batang"/>
          <w:b/>
        </w:rPr>
        <w:t>Перечень компетенций, формируемых при обучении:</w:t>
      </w:r>
    </w:p>
    <w:p>
      <w:pPr>
        <w:pStyle w:val="style0"/>
        <w:ind w:hanging="0" w:left="426" w:right="0"/>
        <w:jc w:val="both"/>
      </w:pPr>
      <w:r>
        <w:rPr>
          <w:rFonts w:cs="Times New Roman"/>
        </w:rPr>
        <w:t>ПК-1: Способен осуществлять психолого-педагогическую диагностику личностного развития и образовательных результатов обучающихся, в том числе лиц с ОВЗ.</w:t>
      </w:r>
    </w:p>
    <w:p>
      <w:pPr>
        <w:pStyle w:val="style0"/>
        <w:ind w:hanging="0" w:left="426" w:right="0"/>
        <w:jc w:val="both"/>
      </w:pPr>
      <w:r>
        <w:rPr>
          <w:rFonts w:cs="Times New Roman"/>
        </w:rPr>
        <w:t>ПК-2. Способен  использовать методы психолого-педагогической коррекции и развития личности, а также технологии оценки результатов коррекционно-развивающей работы.</w:t>
      </w:r>
    </w:p>
    <w:p>
      <w:pPr>
        <w:pStyle w:val="style0"/>
        <w:ind w:hanging="0" w:left="426" w:right="0"/>
        <w:jc w:val="both"/>
      </w:pPr>
      <w:r>
        <w:rPr>
          <w:rFonts w:cs="Times New Roman"/>
        </w:rPr>
        <w:t xml:space="preserve"> </w:t>
      </w:r>
      <w:r>
        <w:rPr>
          <w:rFonts w:cs="Times New Roman" w:eastAsia="Batang"/>
          <w:b/>
        </w:rPr>
        <w:t>Проверка и оценка результатов выполнения заданий:</w:t>
      </w:r>
    </w:p>
    <w:p>
      <w:pPr>
        <w:pStyle w:val="style0"/>
        <w:tabs>
          <w:tab w:leader="none" w:pos="852" w:val="left"/>
          <w:tab w:leader="none" w:pos="1134" w:val="left"/>
        </w:tabs>
        <w:ind w:hanging="720" w:left="426" w:right="0"/>
        <w:jc w:val="both"/>
      </w:pPr>
      <w:r>
        <w:rPr>
          <w:rFonts w:cs="Times New Roman" w:eastAsia="Batang"/>
          <w:b/>
          <w:bCs/>
        </w:rPr>
        <w:tab/>
      </w:r>
      <w:r>
        <w:rPr>
          <w:rFonts w:cs="Times New Roman" w:eastAsia="Batang"/>
        </w:rPr>
        <w:t>Формируется в соответствии с критериями оценивания по каждому виду контроля.</w:t>
      </w:r>
    </w:p>
    <w:p>
      <w:pPr>
        <w:pStyle w:val="style0"/>
        <w:tabs>
          <w:tab w:leader="none" w:pos="852" w:val="left"/>
          <w:tab w:leader="none" w:pos="1134" w:val="left"/>
        </w:tabs>
        <w:ind w:hanging="720" w:left="426" w:right="0"/>
        <w:jc w:val="both"/>
      </w:pPr>
      <w:r>
        <w:rPr>
          <w:rFonts w:cs="Times New Roman" w:eastAsia="Batang"/>
        </w:rPr>
      </w:r>
    </w:p>
    <w:p>
      <w:pPr>
        <w:pStyle w:val="style0"/>
        <w:tabs>
          <w:tab w:leader="none" w:pos="852" w:val="left"/>
          <w:tab w:leader="none" w:pos="1134" w:val="left"/>
        </w:tabs>
        <w:ind w:hanging="720" w:left="426" w:right="0"/>
        <w:jc w:val="both"/>
      </w:pPr>
      <w:r>
        <w:rPr>
          <w:rFonts w:cs="Times New Roman" w:eastAsia="Batang"/>
        </w:rPr>
      </w:r>
    </w:p>
    <w:p>
      <w:pPr>
        <w:pStyle w:val="style0"/>
        <w:tabs>
          <w:tab w:leader="none" w:pos="852" w:val="left"/>
          <w:tab w:leader="none" w:pos="1134" w:val="left"/>
        </w:tabs>
        <w:ind w:hanging="720" w:left="426" w:right="0"/>
        <w:jc w:val="both"/>
      </w:pPr>
      <w:r>
        <w:rPr>
          <w:rFonts w:cs="Times New Roman" w:eastAsia="Batang"/>
        </w:rPr>
      </w:r>
    </w:p>
    <w:p>
      <w:pPr>
        <w:pStyle w:val="style0"/>
        <w:tabs>
          <w:tab w:leader="none" w:pos="852" w:val="left"/>
          <w:tab w:leader="none" w:pos="1134" w:val="left"/>
        </w:tabs>
        <w:ind w:hanging="720" w:left="426" w:right="0"/>
        <w:jc w:val="both"/>
      </w:pPr>
      <w:r>
        <w:rPr>
          <w:rFonts w:cs="Times New Roman" w:eastAsia="Batang"/>
        </w:rPr>
      </w:r>
    </w:p>
    <w:p>
      <w:pPr>
        <w:pStyle w:val="style0"/>
        <w:pageBreakBefore/>
      </w:pPr>
      <w:r>
        <w:rPr>
          <w:rFonts w:cs="Times New Roman"/>
          <w:b/>
        </w:rPr>
        <w:t xml:space="preserve">                                                            </w:t>
      </w:r>
      <w:r>
        <w:rPr>
          <w:rFonts w:cs="Times New Roman"/>
          <w:b/>
        </w:rPr>
        <w:t>Оценочные средства</w:t>
      </w:r>
    </w:p>
    <w:p>
      <w:pPr>
        <w:pStyle w:val="style0"/>
        <w:jc w:val="center"/>
      </w:pPr>
      <w:r>
        <w:rPr>
          <w:rFonts w:cs="Times New Roman"/>
          <w:b/>
        </w:rPr>
        <w:t>по дисциплине « Психологическое консультирование лиц с зависимым и созависимым поведением»</w:t>
      </w:r>
    </w:p>
    <w:p>
      <w:pPr>
        <w:pStyle w:val="style0"/>
        <w:jc w:val="center"/>
      </w:pPr>
      <w:r>
        <w:rPr>
          <w:rFonts w:cs="Times New Roman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3"/>
      </w:tblPr>
      <w:tblGrid>
        <w:gridCol w:w="675"/>
        <w:gridCol w:w="3818"/>
        <w:gridCol w:w="2671"/>
        <w:gridCol w:w="2410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rFonts w:cs="Times New Roman" w:eastAsia="Times New Roman"/>
              </w:rPr>
              <w:t>№</w:t>
            </w:r>
          </w:p>
        </w:tc>
        <w:tc>
          <w:tcPr>
            <w:tcW w:type="dxa" w:w="381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rFonts w:cs="Times New Roman"/>
              </w:rPr>
              <w:t xml:space="preserve">Контролируемые разделы </w:t>
            </w:r>
          </w:p>
          <w:p>
            <w:pPr>
              <w:pStyle w:val="style0"/>
              <w:spacing w:line="360" w:lineRule="auto"/>
              <w:jc w:val="center"/>
            </w:pPr>
            <w:r>
              <w:rPr>
                <w:rFonts w:cs="Times New Roman"/>
              </w:rPr>
              <w:t>(темы) дисциплины*</w:t>
            </w:r>
          </w:p>
        </w:tc>
        <w:tc>
          <w:tcPr>
            <w:tcW w:type="dxa" w:w="267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rFonts w:cs="Times New Roman"/>
              </w:rPr>
              <w:t>Код контролируемой компетенции (или ее части)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rFonts w:cs="Times New Roman"/>
              </w:rPr>
              <w:t>Наименование оценочного средства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type="dxa" w:w="381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cs="Times New Roman" w:eastAsia="Times New Roman"/>
                <w:lang w:eastAsia="ru-RU"/>
              </w:rPr>
              <w:t>Понятие о   зависимом и      созависимом    поведении</w:t>
            </w:r>
          </w:p>
        </w:tc>
        <w:tc>
          <w:tcPr>
            <w:tcW w:type="dxa" w:w="267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  <w:jc w:val="center"/>
            </w:pPr>
            <w:bookmarkStart w:id="0" w:name="__DdeLink__3337_1065142993"/>
            <w:bookmarkEnd w:id="0"/>
            <w:r>
              <w:rPr>
                <w:rFonts w:cs="Times New Roman"/>
              </w:rPr>
              <w:t>ПК – 1</w:t>
            </w:r>
          </w:p>
          <w:p>
            <w:pPr>
              <w:pStyle w:val="style0"/>
              <w:spacing w:line="100" w:lineRule="atLeast"/>
              <w:jc w:val="center"/>
            </w:pPr>
            <w:bookmarkStart w:id="1" w:name="__DdeLink__3337_1065142993"/>
            <w:bookmarkEnd w:id="1"/>
            <w:r>
              <w:rPr>
                <w:rFonts w:cs="Times New Roman"/>
              </w:rPr>
              <w:t>ПК – 2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rFonts w:cs="Times New Roman"/>
              </w:rPr>
              <w:t>Контрольная работа, кейс-задачи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type="dxa" w:w="381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cs="Times New Roman" w:eastAsia="Times New Roman"/>
                <w:lang w:eastAsia="ru-RU"/>
              </w:rPr>
              <w:t>Химические  зависимости</w:t>
            </w:r>
          </w:p>
        </w:tc>
        <w:tc>
          <w:tcPr>
            <w:tcW w:type="dxa" w:w="267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/>
              </w:rPr>
              <w:t>ПК – 1</w:t>
            </w:r>
          </w:p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/>
              </w:rPr>
              <w:t>ПК – 2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cs="Times New Roman"/>
              </w:rPr>
              <w:t>Контрольная работа, кейс-задачи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type="dxa" w:w="381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cs="Times New Roman" w:eastAsia="Times New Roman"/>
                <w:lang w:eastAsia="ru-RU"/>
              </w:rPr>
              <w:t>Нехимические зависимости</w:t>
            </w:r>
          </w:p>
        </w:tc>
        <w:tc>
          <w:tcPr>
            <w:tcW w:type="dxa" w:w="267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/>
              </w:rPr>
              <w:t>ПК – 1</w:t>
            </w:r>
          </w:p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/>
              </w:rPr>
              <w:t>ПК – 2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cs="Times New Roman"/>
              </w:rPr>
              <w:t>Контрольная работа, кейс-задачи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type="dxa" w:w="381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cs="Times New Roman" w:eastAsia="Times New Roman"/>
                <w:lang w:eastAsia="ru-RU"/>
              </w:rPr>
              <w:t>Консультирование как вид профилактики зависимых форм поведения.</w:t>
            </w:r>
          </w:p>
        </w:tc>
        <w:tc>
          <w:tcPr>
            <w:tcW w:type="dxa" w:w="267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/>
              </w:rPr>
              <w:t>ПК – 1</w:t>
            </w:r>
          </w:p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/>
              </w:rPr>
              <w:t>ПК – 2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cs="Times New Roman"/>
              </w:rPr>
              <w:t>Контрольная работа, кейс-задачи</w:t>
            </w:r>
          </w:p>
        </w:tc>
      </w:tr>
      <w:tr>
        <w:trPr>
          <w:trHeight w:hRule="atLeast" w:val="1882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rFonts w:cs="Times New Roman"/>
              </w:rPr>
              <w:t>5</w:t>
            </w:r>
          </w:p>
          <w:p>
            <w:pPr>
              <w:pStyle w:val="style0"/>
            </w:pPr>
            <w:r>
              <w:rPr>
                <w:rFonts w:cs="Times New Roman"/>
              </w:rPr>
            </w:r>
          </w:p>
          <w:p>
            <w:pPr>
              <w:pStyle w:val="style0"/>
            </w:pPr>
            <w:r>
              <w:rPr>
                <w:rFonts w:cs="Times New Roman"/>
              </w:rPr>
            </w:r>
          </w:p>
          <w:p>
            <w:pPr>
              <w:pStyle w:val="style0"/>
            </w:pPr>
            <w:r>
              <w:rPr>
                <w:rFonts w:cs="Times New Roman"/>
              </w:rPr>
            </w:r>
          </w:p>
          <w:p>
            <w:pPr>
              <w:pStyle w:val="style0"/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6.</w:t>
            </w:r>
          </w:p>
        </w:tc>
        <w:tc>
          <w:tcPr>
            <w:tcW w:type="dxa" w:w="381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cs="Times New Roman" w:eastAsia="Times New Roman"/>
                <w:lang w:eastAsia="ru-RU"/>
              </w:rPr>
              <w:t>Консультирование-составляющая коррекции зависимых форм поведения.</w:t>
            </w:r>
          </w:p>
          <w:p>
            <w:pPr>
              <w:pStyle w:val="style0"/>
            </w:pPr>
            <w:r>
              <w:rPr>
                <w:rFonts w:cs="Times New Roman" w:eastAsia="Times New Roman"/>
                <w:lang w:eastAsia="ru-RU"/>
              </w:rPr>
            </w:r>
          </w:p>
          <w:p>
            <w:pPr>
              <w:pStyle w:val="style0"/>
            </w:pPr>
            <w:r>
              <w:rPr>
                <w:rFonts w:cs="Times New Roman" w:eastAsia="Times New Roman"/>
                <w:lang w:eastAsia="ru-RU"/>
              </w:rPr>
            </w:r>
          </w:p>
          <w:p>
            <w:pPr>
              <w:pStyle w:val="style0"/>
            </w:pPr>
            <w:r>
              <w:rPr>
                <w:rFonts w:cs="Times New Roman" w:eastAsia="Times New Roman"/>
                <w:lang w:eastAsia="ru-RU"/>
              </w:rPr>
              <w:t>Экзамен.</w:t>
            </w:r>
          </w:p>
        </w:tc>
        <w:tc>
          <w:tcPr>
            <w:tcW w:type="dxa" w:w="267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/>
              </w:rPr>
              <w:t>ПК – 1</w:t>
            </w:r>
          </w:p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/>
              </w:rPr>
              <w:t>ПК – 2</w:t>
            </w:r>
          </w:p>
          <w:p>
            <w:pPr>
              <w:pStyle w:val="style0"/>
              <w:spacing w:line="100" w:lineRule="atLeast"/>
              <w:jc w:val="center"/>
            </w:pPr>
            <w:r>
              <w:rPr/>
            </w:r>
          </w:p>
          <w:p>
            <w:pPr>
              <w:pStyle w:val="style0"/>
              <w:spacing w:line="100" w:lineRule="atLeast"/>
              <w:jc w:val="center"/>
            </w:pPr>
            <w:r>
              <w:rPr/>
            </w:r>
          </w:p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/>
              </w:rPr>
              <w:t>ПК – 1</w:t>
            </w:r>
          </w:p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/>
              </w:rPr>
              <w:t>ПК – 2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cs="Times New Roman"/>
              </w:rPr>
              <w:t>Контрольная работа, кейс-задачи</w:t>
            </w:r>
          </w:p>
          <w:p>
            <w:pPr>
              <w:pStyle w:val="style0"/>
            </w:pPr>
            <w:r>
              <w:rPr>
                <w:rFonts w:cs="Times New Roman"/>
              </w:rPr>
            </w:r>
          </w:p>
          <w:p>
            <w:pPr>
              <w:pStyle w:val="style0"/>
            </w:pPr>
            <w:r>
              <w:rPr>
                <w:rFonts w:cs="Times New Roman"/>
              </w:rPr>
            </w:r>
          </w:p>
          <w:p>
            <w:pPr>
              <w:pStyle w:val="style0"/>
            </w:pPr>
            <w:r>
              <w:rPr>
                <w:rFonts w:cs="Times New Roman"/>
              </w:rPr>
              <w:t>Вопросы</w:t>
            </w:r>
          </w:p>
        </w:tc>
      </w:tr>
    </w:tbl>
    <w:p>
      <w:pPr>
        <w:pStyle w:val="style0"/>
      </w:pPr>
      <w:r>
        <w:rPr>
          <w:rFonts w:cs="Times New Roman"/>
          <w:b/>
        </w:rPr>
      </w:r>
    </w:p>
    <w:p>
      <w:pPr>
        <w:pStyle w:val="style0"/>
      </w:pPr>
      <w:r>
        <w:rPr>
          <w:rFonts w:cs="Times New Roman"/>
          <w:b/>
        </w:rPr>
      </w:r>
    </w:p>
    <w:p>
      <w:pPr>
        <w:pStyle w:val="style0"/>
        <w:ind w:hanging="0" w:left="360" w:right="0"/>
        <w:jc w:val="center"/>
      </w:pPr>
      <w:r>
        <w:rPr>
          <w:rFonts w:cs="Times New Roman"/>
          <w:b/>
        </w:rPr>
        <w:t>Задание для контрольной работы</w:t>
      </w:r>
    </w:p>
    <w:p>
      <w:pPr>
        <w:pStyle w:val="style0"/>
        <w:ind w:hanging="0" w:left="360" w:right="0"/>
        <w:jc w:val="center"/>
      </w:pPr>
      <w:r>
        <w:rPr>
          <w:rFonts w:cs="Times New Roman"/>
          <w:b/>
        </w:rPr>
        <w:t>по дисциплине «Психологическое консультирование   лиц с зависимым и созависимым поведением»</w:t>
      </w:r>
    </w:p>
    <w:p>
      <w:pPr>
        <w:pStyle w:val="style0"/>
        <w:ind w:hanging="0" w:left="360" w:right="0"/>
      </w:pPr>
      <w:r>
        <w:rPr>
          <w:rFonts w:cs="Times New Roman"/>
        </w:rPr>
        <w:t xml:space="preserve">       </w:t>
      </w:r>
      <w:r>
        <w:rPr>
          <w:rFonts w:cs="Times New Roman"/>
        </w:rPr>
        <w:t>Вариант 1.</w:t>
      </w:r>
      <w:r>
        <w:rPr>
          <w:rFonts w:cs="Times New Roman"/>
          <w:b/>
        </w:rPr>
        <w:t xml:space="preserve"> </w:t>
      </w:r>
    </w:p>
    <w:p>
      <w:pPr>
        <w:pStyle w:val="style0"/>
        <w:shd w:fill="FFFFFF" w:val="clear"/>
        <w:jc w:val="both"/>
      </w:pPr>
      <w:r>
        <w:rPr>
          <w:rFonts w:cs="Times New Roman"/>
          <w:bCs/>
        </w:rPr>
        <w:t xml:space="preserve">      </w:t>
      </w:r>
      <w:r>
        <w:rPr>
          <w:rFonts w:cs="Times New Roman"/>
          <w:bCs/>
        </w:rPr>
        <w:t>1.  Дать определение</w:t>
      </w:r>
      <w:r>
        <w:rPr>
          <w:rFonts w:cs="Times New Roman"/>
        </w:rPr>
        <w:t> зависимого и созависимого    поведения.</w:t>
      </w:r>
    </w:p>
    <w:p>
      <w:pPr>
        <w:pStyle w:val="style0"/>
        <w:shd w:fill="FFFFFF" w:val="clear"/>
        <w:jc w:val="both"/>
      </w:pPr>
      <w:r>
        <w:rPr>
          <w:rFonts w:cs="Times New Roman"/>
          <w:bCs/>
        </w:rPr>
        <w:t xml:space="preserve">      </w:t>
      </w:r>
      <w:r>
        <w:rPr>
          <w:rFonts w:cs="Times New Roman"/>
          <w:bCs/>
        </w:rPr>
        <w:t>2.  Назвать  социальные и  психологобиологические</w:t>
      </w:r>
      <w:r>
        <w:rPr>
          <w:rFonts w:cs="Times New Roman"/>
        </w:rPr>
        <w:t xml:space="preserve"> предпосылки зависимого     </w:t>
      </w:r>
    </w:p>
    <w:p>
      <w:pPr>
        <w:pStyle w:val="style0"/>
        <w:shd w:fill="FFFFFF" w:val="clear"/>
        <w:ind w:firstLine="709" w:left="360" w:right="0"/>
        <w:jc w:val="both"/>
      </w:pPr>
      <w:r>
        <w:rPr>
          <w:rFonts w:cs="Times New Roman"/>
        </w:rPr>
        <w:t>поведения.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 xml:space="preserve"> </w:t>
      </w:r>
      <w:r>
        <w:rPr>
          <w:rFonts w:cs="Times New Roman"/>
        </w:rPr>
        <w:t>3.Влияние  особенностей и типологии личности  на формирование  зависимого поведения.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4.Виды  химической  зависимости.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5. </w:t>
      </w:r>
      <w:r>
        <w:rPr>
          <w:rFonts w:cs="Times New Roman"/>
          <w:bCs/>
        </w:rPr>
        <w:t>Перечислить  формы  алкогольных  психозов.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 w:eastAsia="Times New Roman"/>
          <w:bCs/>
        </w:rPr>
        <w:t xml:space="preserve"> </w:t>
      </w:r>
      <w:r>
        <w:rPr>
          <w:rFonts w:cs="Times New Roman"/>
          <w:bCs/>
        </w:rPr>
        <w:t>6.Назвать  виды психологического  консультирования</w:t>
      </w:r>
    </w:p>
    <w:p>
      <w:pPr>
        <w:pStyle w:val="style0"/>
        <w:shd w:fill="FFFFFF" w:val="clear"/>
        <w:jc w:val="both"/>
      </w:pPr>
      <w:r>
        <w:rPr>
          <w:rFonts w:cs="Times New Roman"/>
          <w:bCs/>
        </w:rPr>
        <w:t xml:space="preserve">      </w:t>
      </w:r>
      <w:r>
        <w:rPr>
          <w:rFonts w:cs="Times New Roman"/>
          <w:bCs/>
        </w:rPr>
        <w:t>7 . Этапы  консультирования  созависимой  семьи.</w:t>
      </w:r>
    </w:p>
    <w:p>
      <w:pPr>
        <w:pStyle w:val="style0"/>
        <w:shd w:fill="FFFFFF" w:val="clear"/>
        <w:jc w:val="both"/>
      </w:pPr>
      <w:r>
        <w:rPr>
          <w:rFonts w:cs="Times New Roman"/>
        </w:rPr>
        <w:t xml:space="preserve">      </w:t>
      </w:r>
      <w:r>
        <w:rPr>
          <w:rFonts w:cs="Times New Roman"/>
        </w:rPr>
        <w:t>8. Беседа  по итогам  тестирования.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9.Дать определение  наркотического  синдрома.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10.Программа 12 шагов, особенности  консультирования при ее  прохождении.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 xml:space="preserve">   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 xml:space="preserve">  </w:t>
      </w:r>
      <w:r>
        <w:rPr>
          <w:rFonts w:cs="Times New Roman"/>
        </w:rPr>
        <w:t>Вариант 2.</w:t>
      </w:r>
    </w:p>
    <w:p>
      <w:pPr>
        <w:pStyle w:val="style0"/>
        <w:numPr>
          <w:ilvl w:val="0"/>
          <w:numId w:val="1"/>
        </w:numPr>
        <w:shd w:fill="FFFFFF" w:val="clear"/>
        <w:jc w:val="both"/>
      </w:pPr>
      <w:r>
        <w:rPr>
          <w:rFonts w:cs="Times New Roman"/>
          <w:bCs/>
        </w:rPr>
        <w:t>Дать характеристику</w:t>
      </w:r>
      <w:r>
        <w:rPr>
          <w:rFonts w:cs="Times New Roman"/>
        </w:rPr>
        <w:t>  зависимого поведения.</w:t>
      </w:r>
    </w:p>
    <w:p>
      <w:pPr>
        <w:pStyle w:val="style0"/>
        <w:numPr>
          <w:ilvl w:val="0"/>
          <w:numId w:val="1"/>
        </w:numPr>
        <w:shd w:fill="FFFFFF" w:val="clear"/>
        <w:jc w:val="both"/>
      </w:pPr>
      <w:r>
        <w:rPr>
          <w:rFonts w:cs="Times New Roman"/>
          <w:bCs/>
        </w:rPr>
        <w:t>Закончить предложение.</w:t>
      </w:r>
      <w:r>
        <w:rPr>
          <w:rFonts w:cs="Times New Roman"/>
        </w:rPr>
        <w:t> « Консультирование лиц с химической  зависимостью начинается…»</w:t>
      </w:r>
    </w:p>
    <w:p>
      <w:pPr>
        <w:pStyle w:val="style0"/>
        <w:numPr>
          <w:ilvl w:val="0"/>
          <w:numId w:val="1"/>
        </w:numPr>
        <w:shd w:fill="FFFFFF" w:val="clear"/>
        <w:jc w:val="both"/>
      </w:pPr>
      <w:r>
        <w:rPr>
          <w:rFonts w:cs="Times New Roman"/>
        </w:rPr>
        <w:t>Назвать  классические  формы  зависимого  поведения.</w:t>
      </w:r>
    </w:p>
    <w:p>
      <w:pPr>
        <w:pStyle w:val="style65"/>
        <w:numPr>
          <w:ilvl w:val="0"/>
          <w:numId w:val="1"/>
        </w:numPr>
        <w:shd w:fill="FFFFFF" w:val="clear"/>
        <w:jc w:val="both"/>
      </w:pPr>
      <w:r>
        <w:rPr>
          <w:rFonts w:cs="Times New Roman"/>
        </w:rPr>
        <w:t>Выбрать  консультирование  лиц с нехимической зависимостью:</w:t>
      </w:r>
    </w:p>
    <w:p>
      <w:pPr>
        <w:pStyle w:val="style0"/>
        <w:shd w:fill="FFFFFF" w:val="clear"/>
        <w:jc w:val="both"/>
      </w:pPr>
      <w:r>
        <w:rPr>
          <w:rFonts w:cs="Times New Roman"/>
        </w:rPr>
        <w:t xml:space="preserve">      </w:t>
      </w:r>
      <w:r>
        <w:rPr>
          <w:rFonts w:cs="Times New Roman"/>
        </w:rPr>
        <w:t>а) употребляющих лекарства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б) употребляющих  наркотики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в) шопоголиков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г) имеющих  табачную  зависимость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д) все варианты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е) нет вариантов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4. </w:t>
      </w:r>
      <w:r>
        <w:rPr>
          <w:rFonts w:cs="Times New Roman"/>
          <w:bCs/>
        </w:rPr>
        <w:t>Закончить утверждение.</w:t>
      </w:r>
      <w:r>
        <w:rPr>
          <w:rFonts w:cs="Times New Roman"/>
        </w:rPr>
        <w:t> Консультирование имеет следующие формы: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1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2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5. </w:t>
      </w:r>
      <w:r>
        <w:rPr>
          <w:rFonts w:cs="Times New Roman"/>
          <w:bCs/>
        </w:rPr>
        <w:t>Перечислить  мифы  об алкоголизме.</w:t>
      </w:r>
    </w:p>
    <w:p>
      <w:pPr>
        <w:pStyle w:val="style0"/>
        <w:numPr>
          <w:ilvl w:val="0"/>
          <w:numId w:val="2"/>
        </w:numPr>
        <w:shd w:fill="FFFFFF" w:val="clear"/>
        <w:jc w:val="both"/>
      </w:pPr>
      <w:r>
        <w:rPr>
          <w:rFonts w:cs="Times New Roman"/>
        </w:rPr>
        <w:t>Дать определение созависимому поведению</w:t>
      </w:r>
    </w:p>
    <w:p>
      <w:pPr>
        <w:pStyle w:val="style0"/>
        <w:numPr>
          <w:ilvl w:val="0"/>
          <w:numId w:val="2"/>
        </w:numPr>
        <w:shd w:fill="FFFFFF" w:val="clear"/>
        <w:jc w:val="both"/>
      </w:pPr>
      <w:r>
        <w:rPr>
          <w:rFonts w:cs="Times New Roman"/>
          <w:bCs/>
        </w:rPr>
        <w:t>Закончить определение.</w:t>
      </w:r>
      <w:r>
        <w:rPr>
          <w:rFonts w:cs="Times New Roman"/>
        </w:rPr>
        <w:t> Ипохондрический синдром заключается в …..</w:t>
      </w:r>
    </w:p>
    <w:p>
      <w:pPr>
        <w:pStyle w:val="style0"/>
        <w:numPr>
          <w:ilvl w:val="0"/>
          <w:numId w:val="2"/>
        </w:numPr>
        <w:shd w:fill="FFFFFF" w:val="clear"/>
        <w:jc w:val="both"/>
      </w:pPr>
      <w:r>
        <w:rPr>
          <w:rFonts w:cs="Times New Roman"/>
          <w:bCs/>
        </w:rPr>
        <w:t>Перечислить</w:t>
      </w:r>
      <w:r>
        <w:rPr>
          <w:rFonts w:cs="Times New Roman"/>
        </w:rPr>
        <w:t>  проявления реакций дезадаптации.</w:t>
      </w:r>
    </w:p>
    <w:p>
      <w:pPr>
        <w:pStyle w:val="style65"/>
        <w:numPr>
          <w:ilvl w:val="0"/>
          <w:numId w:val="2"/>
        </w:numPr>
        <w:shd w:fill="FFFFFF" w:val="clear"/>
        <w:jc w:val="both"/>
      </w:pPr>
      <w:r>
        <w:rPr>
          <w:rFonts w:cs="Times New Roman"/>
        </w:rPr>
        <w:t xml:space="preserve"> </w:t>
      </w:r>
      <w:r>
        <w:rPr>
          <w:rFonts w:cs="Times New Roman"/>
        </w:rPr>
        <w:t>Перечислить этапы  консультационной  беседы с работоголиком.</w:t>
      </w:r>
    </w:p>
    <w:p>
      <w:pPr>
        <w:pStyle w:val="style65"/>
        <w:numPr>
          <w:ilvl w:val="0"/>
          <w:numId w:val="2"/>
        </w:numPr>
        <w:shd w:fill="FFFFFF" w:val="clear"/>
        <w:jc w:val="both"/>
      </w:pPr>
      <w:r>
        <w:rPr>
          <w:rFonts w:cs="Times New Roman"/>
        </w:rPr>
        <w:t xml:space="preserve"> </w:t>
      </w:r>
      <w:r>
        <w:rPr>
          <w:rFonts w:cs="Times New Roman"/>
        </w:rPr>
        <w:t>Дать  определение синдрома  физической  зависимости.</w:t>
      </w:r>
    </w:p>
    <w:p>
      <w:pPr>
        <w:pStyle w:val="style0"/>
        <w:shd w:fill="FFFFFF" w:val="clear"/>
        <w:ind w:hanging="0" w:left="360" w:right="0"/>
        <w:jc w:val="center"/>
      </w:pPr>
      <w:r>
        <w:rPr>
          <w:rFonts w:cs="Times New Roman"/>
          <w:b/>
        </w:rPr>
      </w:r>
    </w:p>
    <w:p>
      <w:pPr>
        <w:pStyle w:val="style0"/>
        <w:shd w:fill="FFFFFF" w:val="clear"/>
        <w:ind w:hanging="0" w:left="360" w:right="0"/>
        <w:jc w:val="center"/>
      </w:pPr>
      <w:r>
        <w:rPr>
          <w:rFonts w:cs="Times New Roman"/>
          <w:b/>
        </w:rPr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  <w:b/>
        </w:rPr>
        <w:t xml:space="preserve">Критерии оценки: </w:t>
      </w:r>
    </w:p>
    <w:p>
      <w:pPr>
        <w:pStyle w:val="style0"/>
        <w:shd w:fill="FFFFFF" w:val="clear"/>
        <w:ind w:hanging="0" w:left="360" w:right="0"/>
        <w:jc w:val="both"/>
      </w:pPr>
      <w:r>
        <w:rPr>
          <w:rFonts w:cs="Times New Roman"/>
        </w:rPr>
        <w:t>Проблемное задание, в котором обучающемуся предлагается осмыслить реальную профессионально-ориентированную ситуацию, необходимую для решения данной проблемы. При этом актуализируется определенный комплекс знаний, необходимый для решения данной проблемы.</w:t>
      </w:r>
    </w:p>
    <w:p>
      <w:pPr>
        <w:pStyle w:val="style0"/>
        <w:shd w:fill="FFFFFF" w:val="clear"/>
        <w:ind w:hanging="0" w:left="360" w:right="0"/>
        <w:jc w:val="center"/>
      </w:pPr>
      <w:r>
        <w:rPr>
          <w:rFonts w:cs="Times New Roman"/>
          <w:b/>
        </w:rPr>
      </w:r>
    </w:p>
    <w:p>
      <w:pPr>
        <w:pStyle w:val="style0"/>
        <w:shd w:fill="FFFFFF" w:val="clear"/>
        <w:ind w:hanging="0" w:left="360" w:right="0"/>
        <w:jc w:val="center"/>
      </w:pPr>
      <w:r>
        <w:rPr>
          <w:rFonts w:cs="Times New Roman"/>
          <w:b/>
        </w:rPr>
      </w:r>
    </w:p>
    <w:p>
      <w:pPr>
        <w:pStyle w:val="style0"/>
        <w:ind w:hanging="0" w:left="360" w:right="0"/>
        <w:jc w:val="center"/>
      </w:pPr>
      <w:r>
        <w:rPr>
          <w:rFonts w:cs="Times New Roman"/>
          <w:b/>
        </w:rPr>
        <w:t xml:space="preserve">Темы для эссе </w:t>
      </w:r>
    </w:p>
    <w:p>
      <w:pPr>
        <w:pStyle w:val="style0"/>
        <w:ind w:hanging="0" w:left="360" w:right="0"/>
        <w:jc w:val="center"/>
      </w:pPr>
      <w:r>
        <w:rPr>
          <w:rFonts w:cs="Times New Roman"/>
          <w:b/>
        </w:rPr>
        <w:t>по дисциплине «  Психологическое  консультирование  лиц с зависимым и созависимым  поведением.»</w:t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Консультирование как вид профилактики зависимых форм  поведения.</w:t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Психологические свойства  лиц с зависимым поведением.</w:t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Индивидуальное консультирование лиц с зависимым поведением, его особенности.</w:t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Психологические свойства и черты личности  с нехимической  зависимостью.</w:t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Семья как фактор зависимого и  созависимого  поведения.</w:t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Психологические  защиты, применяемые  при консультировании.</w:t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Требования к личности психолога- консультанта</w:t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Проявление созависимости при  консультировании семейных  отношений</w:t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Нарущение физического  « образа-Я» лиц с зависимым поведением</w:t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Психологические условия консультирования лиц с зависимым поведением.</w:t>
      </w:r>
    </w:p>
    <w:p>
      <w:pPr>
        <w:pStyle w:val="style0"/>
      </w:pPr>
      <w:r>
        <w:rPr>
          <w:rFonts w:cs="Times New Roman"/>
          <w:b/>
        </w:rPr>
      </w:r>
    </w:p>
    <w:p>
      <w:pPr>
        <w:pStyle w:val="style0"/>
      </w:pPr>
      <w:r>
        <w:rPr>
          <w:rFonts w:cs="Times New Roman"/>
          <w:b/>
        </w:rPr>
        <w:t xml:space="preserve">Критерии оценки: </w:t>
      </w:r>
    </w:p>
    <w:p>
      <w:pPr>
        <w:pStyle w:val="style0"/>
        <w:ind w:hanging="0" w:left="360" w:right="0"/>
      </w:pPr>
      <w:r>
        <w:rPr>
          <w:rFonts w:cs="Times New Roman"/>
          <w:b/>
        </w:rPr>
        <w:t>Критерии и показатели, используемые при оценивании эссе</w:t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5"/>
      </w:tblPr>
      <w:tblGrid>
        <w:gridCol w:w="4677"/>
        <w:gridCol w:w="4698"/>
      </w:tblGrid>
      <w:tr>
        <w:trPr>
          <w:trHeight w:hRule="exact" w:val="775"/>
          <w:cantSplit w:val="false"/>
        </w:trPr>
        <w:tc>
          <w:tcPr>
            <w:tcW w:type="dxa" w:w="467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  <w:b/>
              </w:rPr>
              <w:t>Характеристика</w:t>
            </w:r>
          </w:p>
        </w:tc>
        <w:tc>
          <w:tcPr>
            <w:tcW w:type="dxa" w:w="469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  <w:b/>
              </w:rPr>
              <w:t>Требования по структуре и оформлению</w:t>
            </w:r>
          </w:p>
        </w:tc>
      </w:tr>
      <w:tr>
        <w:trPr>
          <w:trHeight w:hRule="atLeast" w:val="1550"/>
          <w:cantSplit w:val="false"/>
        </w:trPr>
        <w:tc>
          <w:tcPr>
            <w:tcW w:type="dxa" w:w="467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Эссе (письменная работа) должно содержать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Оригинальный взгляд автора на предмет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Исследования и может не совпадать с  общепринятой точкой  зрения  на него.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 xml:space="preserve">Эссе от франц. </w:t>
            </w:r>
            <w:r>
              <w:rPr>
                <w:rFonts w:cs="Times New Roman"/>
                <w:lang w:val="en-US"/>
              </w:rPr>
              <w:t>Essai</w:t>
            </w:r>
            <w:r>
              <w:rPr>
                <w:rFonts w:cs="Times New Roman"/>
              </w:rPr>
              <w:t xml:space="preserve"> – опыт - набросок, жанр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философской, литературно-критической, историко-биографической, публицистической прозы, сочетающий подчеркнуто индивидуальную позицию автора с непринужденным, часто парадоксальным изложением, ориентированным на разговорную речь.</w:t>
            </w:r>
          </w:p>
        </w:tc>
        <w:tc>
          <w:tcPr>
            <w:tcW w:type="dxa" w:w="469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Основные положения эссе желательно сопровождать аналитическим и фактическим материалом, подтверждающим выводы и рекомендации автора.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Оригинальность постановки и раскрытия темы повышают ценность работы.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 xml:space="preserve">Иллюстративный материал должен иметь конкретный характер. 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 xml:space="preserve">В случае разделения материала на разделы (параграфы) они должны быть пронумерованы. 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По окончании основного материала приводятся выводы и рекомендации автора.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 xml:space="preserve">Работа должна сопровождаться перечнем изученной литературы (отечественной и зарубежной): монографий, учебников, статей в научной периодике, электронных ресурсов. Ссылки на источники обязательны (оформляются  в соответствии с ГОСТ). </w:t>
            </w:r>
          </w:p>
        </w:tc>
      </w:tr>
    </w:tbl>
    <w:p>
      <w:pPr>
        <w:pStyle w:val="style0"/>
        <w:ind w:hanging="0" w:left="360" w:right="0"/>
      </w:pPr>
      <w:r>
        <w:rPr/>
      </w:r>
    </w:p>
    <w:p>
      <w:pPr>
        <w:pStyle w:val="style0"/>
        <w:ind w:hanging="0" w:left="360" w:right="0"/>
      </w:pPr>
      <w:r>
        <w:rPr>
          <w:rFonts w:cs="Times New Roman"/>
          <w:b/>
          <w:lang w:val="en-US"/>
        </w:rPr>
        <w:t>Алгоритм оценивания эссе</w:t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3"/>
      </w:tblPr>
      <w:tblGrid>
        <w:gridCol w:w="8329"/>
        <w:gridCol w:w="1144"/>
      </w:tblGrid>
      <w:tr>
        <w:trPr>
          <w:cantSplit w:val="false"/>
        </w:trPr>
        <w:tc>
          <w:tcPr>
            <w:tcW w:type="dxa" w:w="832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type="dxa" w:w="11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  <w:b/>
              </w:rPr>
              <w:t>Балл</w:t>
            </w:r>
          </w:p>
        </w:tc>
      </w:tr>
      <w:tr>
        <w:trPr>
          <w:cantSplit w:val="false"/>
        </w:trPr>
        <w:tc>
          <w:tcPr>
            <w:tcW w:type="dxa" w:w="832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 xml:space="preserve">Соответствие стандартному формату представления 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 xml:space="preserve">Объём эссе – 2-7 стр. 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 xml:space="preserve">Шрифт Times New </w:t>
            </w:r>
            <w:r>
              <w:rPr>
                <w:rFonts w:cs="Times New Roman"/>
                <w:lang w:val="en-US"/>
              </w:rPr>
              <w:t>Roman</w:t>
            </w:r>
            <w:r>
              <w:rPr>
                <w:rFonts w:cs="Times New Roman"/>
              </w:rPr>
              <w:t xml:space="preserve"> 12 кегль, интервал 1,5 строки</w:t>
            </w:r>
          </w:p>
        </w:tc>
        <w:tc>
          <w:tcPr>
            <w:tcW w:type="dxa" w:w="11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32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Эссе разделено на смысловые части и наличествует логика рассуждений при переходе от одной части к другой.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Сделаны промежуточные и конечные выводы</w:t>
            </w:r>
          </w:p>
        </w:tc>
        <w:tc>
          <w:tcPr>
            <w:tcW w:type="dxa" w:w="11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32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 xml:space="preserve">Наличие сформулированного рассматриваемого теоретического положения (тезиса): 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-определено место исследуемого (рассматриваемого) тезиса в теории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-обозначен круг понятий и терминов, необходимых для описания исследуемого (рассматриваемого) тезиса;</w:t>
            </w:r>
          </w:p>
        </w:tc>
        <w:tc>
          <w:tcPr>
            <w:tcW w:type="dxa" w:w="11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32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 xml:space="preserve">Приведены описания и сравнения примеров использования исследуемого тезиса в мировой   и российской практике: применен аппарат сравнительных характеристик. 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Приведены описания и сравнения примеров использования исследуемого тезиса в мировой и российской практике: оценена эффективность практического применения.</w:t>
            </w:r>
          </w:p>
        </w:tc>
        <w:tc>
          <w:tcPr>
            <w:tcW w:type="dxa" w:w="11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32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Индивидуальная точка зрения, оценка и комментарии: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-структурированность;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-приоритетность;</w:t>
            </w:r>
          </w:p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-обо</w:t>
            </w:r>
            <w:r>
              <w:rPr>
                <w:rFonts w:cs="Times New Roman"/>
                <w:lang w:val="en-US"/>
              </w:rPr>
              <w:t>снованность</w:t>
            </w:r>
            <w:r>
              <w:rPr>
                <w:rFonts w:cs="Times New Roman"/>
              </w:rPr>
              <w:t>.</w:t>
            </w:r>
          </w:p>
        </w:tc>
        <w:tc>
          <w:tcPr>
            <w:tcW w:type="dxa" w:w="11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32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type="dxa" w:w="11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5</w:t>
            </w:r>
          </w:p>
        </w:tc>
      </w:tr>
    </w:tbl>
    <w:p>
      <w:pPr>
        <w:pStyle w:val="style0"/>
        <w:ind w:hanging="0" w:left="360" w:right="0"/>
      </w:pPr>
      <w:r>
        <w:rPr/>
      </w:r>
    </w:p>
    <w:p>
      <w:pPr>
        <w:pStyle w:val="style0"/>
        <w:ind w:hanging="0" w:left="360" w:right="0"/>
      </w:pPr>
      <w:r>
        <w:rPr>
          <w:rFonts w:cs="Times New Roman"/>
        </w:rPr>
        <w:t xml:space="preserve">Шкала оценивания </w:t>
      </w:r>
    </w:p>
    <w:tbl>
      <w:tblPr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</w:tblBorders>
      </w:tblPr>
      <w:tblGrid>
        <w:gridCol w:w="2514"/>
        <w:gridCol w:w="3439"/>
        <w:gridCol w:w="2964"/>
      </w:tblGrid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type="dxa" w:w="343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Уровень</w:t>
            </w:r>
          </w:p>
        </w:tc>
        <w:tc>
          <w:tcPr>
            <w:tcW w:type="dxa" w:w="29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Оценка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5</w:t>
            </w:r>
          </w:p>
        </w:tc>
        <w:tc>
          <w:tcPr>
            <w:tcW w:type="dxa" w:w="343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type="dxa" w:w="29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отлично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4</w:t>
            </w:r>
          </w:p>
        </w:tc>
        <w:tc>
          <w:tcPr>
            <w:tcW w:type="dxa" w:w="343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type="dxa" w:w="29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хорошо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3</w:t>
            </w:r>
          </w:p>
        </w:tc>
        <w:tc>
          <w:tcPr>
            <w:tcW w:type="dxa" w:w="343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type="dxa" w:w="29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удовлетворительно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2</w:t>
            </w:r>
          </w:p>
        </w:tc>
        <w:tc>
          <w:tcPr>
            <w:tcW w:type="dxa" w:w="343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type="dxa" w:w="29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>
      <w:pPr>
        <w:pStyle w:val="style0"/>
        <w:ind w:hanging="0" w:left="360" w:right="0"/>
      </w:pPr>
      <w:r>
        <w:rPr>
          <w:rFonts w:cs="Times New Roman"/>
          <w:b/>
        </w:rPr>
        <w:tab/>
      </w:r>
    </w:p>
    <w:p>
      <w:pPr>
        <w:pStyle w:val="style0"/>
        <w:ind w:hanging="0" w:left="360" w:right="0"/>
      </w:pPr>
      <w:r>
        <w:rPr>
          <w:rFonts w:cs="Times New Roman"/>
          <w:b/>
        </w:rPr>
      </w:r>
    </w:p>
    <w:p>
      <w:pPr>
        <w:pStyle w:val="style0"/>
        <w:ind w:hanging="0" w:left="360" w:right="0"/>
      </w:pPr>
      <w:r>
        <w:rPr>
          <w:rFonts w:cs="Times New Roman"/>
        </w:rPr>
      </w:r>
    </w:p>
    <w:p>
      <w:pPr>
        <w:pStyle w:val="style0"/>
      </w:pPr>
      <w:r>
        <w:rPr>
          <w:rFonts w:cs="Times New Roman"/>
          <w:b/>
          <w:lang w:val="en-US"/>
        </w:rPr>
      </w:r>
    </w:p>
    <w:p>
      <w:pPr>
        <w:pStyle w:val="style0"/>
        <w:ind w:hanging="0" w:left="360" w:right="0"/>
        <w:jc w:val="center"/>
      </w:pPr>
      <w:r>
        <w:rPr>
          <w:rFonts w:cs="Times New Roman"/>
          <w:b/>
        </w:rPr>
        <w:t>Вопросы к зачету</w:t>
      </w:r>
    </w:p>
    <w:p>
      <w:pPr>
        <w:pStyle w:val="style0"/>
        <w:ind w:hanging="0" w:left="360" w:right="0"/>
        <w:jc w:val="center"/>
      </w:pPr>
      <w:r>
        <w:rPr>
          <w:rFonts w:cs="Times New Roman"/>
          <w:b/>
        </w:rPr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Понятие  зависимого  поведения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Признаки зависимого  поведения несовершеннолетних.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Факторы, детерминирующие  зависимое  поведение.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Особенности процесса социализации в маргинальный переходный период.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Динимика и последствия зависимого  поведения.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Социальные и  психобиологические предпосылки зависимого  поведения.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Цели и задачи консультирования лиц с зависимым поведением.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Виды  химической зависимости.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  <w:spacing w:val="-4"/>
        </w:rPr>
        <w:t>Консультирование  лиц с химической  зависимостью по синдрому изменения  реактивности.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Проблема неосознаваемой регуляции зависимого поведения.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 xml:space="preserve">Психологическое консультирование  лиц со сферой неосознаваемой регуляции зависимого  поведения.                            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Консультирование дезадаптированных детей и подростков.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Отчуждение личности как психологическая предпосылка зависимого поведения.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Тревожность как психологическая основа отклоняющегося поведения.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Консультация  родителей по  мотивации зависимого    поведения.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Роль личностных особенностей в формировании зависимого поведения.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Консультирование  детей подросткового возраста с зависимым поведением.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Технологические аддикции, сложности их консультирования.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Консультирование тревожных  клиентов.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Консультация по проблемам пищевой аддикции.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Консультирование  по проблемам  игровой зависимости.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 xml:space="preserve">Консультирование по проблеме склонности к патологическим поджогам( пиромания)  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Психологические причины воспроизводства подростковой преступности.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Инфантилизм как фактор в формировании зависимого  поведения.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Влияние семьи на формирование делинквентности у подростков.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Консультирование по итогам  диагностики значимых признаков социальной дезадаптации.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Психолого-педагогическая поддержка дезадаптированных несовершеннолетних.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Ресоциализация как организованный педагогический процесс.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Консультация по предупреждению прямых и косвенных десоциализирующих влияний семьи.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Консультирование  нарушений поведения  зависимых лиц.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Психолого-педагогические факторы школьной дезадаптации учащихся.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Педагогический стиль и его влияние на психологический климат в коллективе класса.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Консультирование по  ценностно-нормативным представлениям учащихся.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Особенности  консультирования по проблемам полового воспитание несовершеннолетних.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Консультирование по  проблеме суицида.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Структура  ведения  консультативной беседы.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Шопоглизм, особенности  его  консультирования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  <w:color w:val="000000"/>
        </w:rPr>
        <w:t>Консультирование лиц зависимого  поведения с синдромом физической  зависимости.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</w:rPr>
        <w:t>Консультирование при реакциях страха и фобии.</w:t>
      </w:r>
    </w:p>
    <w:p>
      <w:pPr>
        <w:pStyle w:val="style0"/>
        <w:numPr>
          <w:ilvl w:val="0"/>
          <w:numId w:val="4"/>
        </w:numPr>
        <w:tabs>
          <w:tab w:leader="none" w:pos="720" w:val="left"/>
        </w:tabs>
        <w:ind w:firstLine="360" w:left="0" w:right="0"/>
        <w:jc w:val="both"/>
      </w:pPr>
      <w:r>
        <w:rPr>
          <w:rFonts w:cs="Times New Roman"/>
        </w:rPr>
        <w:t>Консультирование по проблемам зависимого расстройства  личности.</w:t>
      </w:r>
    </w:p>
    <w:p>
      <w:pPr>
        <w:pStyle w:val="style0"/>
        <w:ind w:hanging="0" w:left="360" w:right="0"/>
      </w:pPr>
      <w:r>
        <w:rPr>
          <w:rFonts w:cs="Times New Roman"/>
          <w:b/>
        </w:rPr>
      </w:r>
    </w:p>
    <w:p>
      <w:pPr>
        <w:pStyle w:val="style0"/>
        <w:ind w:hanging="0" w:left="360" w:right="0"/>
      </w:pPr>
      <w:r>
        <w:rPr>
          <w:rFonts w:cs="Times New Roman"/>
          <w:b/>
        </w:rPr>
      </w:r>
    </w:p>
    <w:p>
      <w:pPr>
        <w:pStyle w:val="style0"/>
        <w:ind w:hanging="0" w:left="360" w:right="0"/>
      </w:pPr>
      <w:r>
        <w:rPr>
          <w:rFonts w:cs="Times New Roman"/>
          <w:b/>
        </w:rPr>
        <w:t>Критерии оценки:</w:t>
      </w:r>
    </w:p>
    <w:p>
      <w:pPr>
        <w:pStyle w:val="style0"/>
        <w:ind w:hanging="0" w:left="360" w:right="0"/>
      </w:pPr>
      <w:r>
        <w:rPr>
          <w:rFonts w:cs="Times New Roman"/>
        </w:rPr>
        <w:t>(критерии и показателей оценки сформированности планируемых результатов обучения)</w:t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3"/>
      </w:tblPr>
      <w:tblGrid>
        <w:gridCol w:w="1915"/>
        <w:gridCol w:w="1915"/>
      </w:tblGrid>
      <w:tr>
        <w:trPr>
          <w:cantSplit w:val="false"/>
        </w:trPr>
        <w:tc>
          <w:tcPr>
            <w:tcW w:type="dxa" w:w="191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Планируемые</w:t>
            </w:r>
          </w:p>
          <w:p>
            <w:pPr>
              <w:pStyle w:val="style0"/>
            </w:pPr>
            <w:r>
              <w:rPr>
                <w:rFonts w:cs="Times New Roman"/>
              </w:rPr>
              <w:t>результаты обучения</w:t>
            </w:r>
          </w:p>
        </w:tc>
        <w:tc>
          <w:tcPr>
            <w:tcW w:type="dxa" w:w="1915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Показатели оценивания, балл</w:t>
            </w:r>
          </w:p>
        </w:tc>
      </w:tr>
      <w:tr>
        <w:trPr>
          <w:cantSplit w:val="false"/>
        </w:trPr>
        <w:tc>
          <w:tcPr>
            <w:tcW w:type="dxa" w:w="191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</w:r>
          </w:p>
        </w:tc>
        <w:tc>
          <w:tcPr>
            <w:tcW w:type="dxa" w:w="19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2</w:t>
            </w:r>
          </w:p>
        </w:tc>
        <w:tc>
          <w:tcPr>
            <w:tcW w:type="dxa" w:w="19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3</w:t>
            </w:r>
          </w:p>
        </w:tc>
        <w:tc>
          <w:tcPr>
            <w:tcW w:type="dxa" w:w="19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4</w:t>
            </w:r>
          </w:p>
        </w:tc>
        <w:tc>
          <w:tcPr>
            <w:tcW w:type="dxa" w:w="19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5</w:t>
            </w:r>
          </w:p>
        </w:tc>
      </w:tr>
      <w:tr>
        <w:trPr>
          <w:cantSplit w:val="false"/>
        </w:trPr>
        <w:tc>
          <w:tcPr>
            <w:tcW w:type="dxa" w:w="19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b/>
              </w:rPr>
              <w:t xml:space="preserve">знать: </w:t>
            </w:r>
            <w:r>
              <w:rPr>
                <w:rFonts w:cs="Times New Roman"/>
              </w:rPr>
              <w:t>современную систему превентивной психологии :материал по тематике раздела</w:t>
            </w:r>
          </w:p>
        </w:tc>
        <w:tc>
          <w:tcPr>
            <w:tcW w:type="dxa" w:w="19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Не знает материал по тематике раздела</w:t>
            </w:r>
          </w:p>
        </w:tc>
        <w:tc>
          <w:tcPr>
            <w:tcW w:type="dxa" w:w="19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type="dxa" w:w="19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type="dxa" w:w="19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Знает материал по тематике раздела</w:t>
            </w:r>
          </w:p>
        </w:tc>
      </w:tr>
      <w:tr>
        <w:trPr>
          <w:cantSplit w:val="false"/>
        </w:trPr>
        <w:tc>
          <w:tcPr>
            <w:tcW w:type="dxa" w:w="19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b/>
              </w:rPr>
              <w:t xml:space="preserve">уметь: </w:t>
            </w:r>
            <w:r>
              <w:rPr>
                <w:rFonts w:cs="Times New Roman"/>
              </w:rPr>
              <w:t>использовать методы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>теоретического исследования в превентивной психологии: доказательно обсуждать теоретические и практические проблемы превентивной психологии,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type="dxa" w:w="19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 xml:space="preserve">Не умеет доказательно обсуждать теоретические и практические проблемы превентивной психологии, не </w:t>
            </w:r>
          </w:p>
          <w:p>
            <w:pPr>
              <w:pStyle w:val="style0"/>
            </w:pPr>
            <w:r>
              <w:rPr>
                <w:rFonts w:cs="Times New Roman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type="dxa" w:w="19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 xml:space="preserve">Умеет доказательно обсуждать теоретические и практические проблемы превентивной психологии, </w:t>
            </w:r>
          </w:p>
          <w:p>
            <w:pPr>
              <w:pStyle w:val="style0"/>
            </w:pPr>
            <w:r>
              <w:rPr>
                <w:rFonts w:cs="Times New Roman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type="dxa" w:w="19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 xml:space="preserve">Умеет доказательно обсуждать теоретические и практические проблемы превентивной психологи, </w:t>
            </w:r>
          </w:p>
          <w:p>
            <w:pPr>
              <w:pStyle w:val="style0"/>
            </w:pPr>
            <w:r>
              <w:rPr>
                <w:rFonts w:cs="Times New Roman"/>
              </w:rPr>
              <w:t>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type="dxa" w:w="19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 xml:space="preserve">Умеет обсуждать теоретические и практические проблемы превентивной психологии, </w:t>
            </w:r>
          </w:p>
          <w:p>
            <w:pPr>
              <w:pStyle w:val="style0"/>
            </w:pPr>
            <w:r>
              <w:rPr>
                <w:rFonts w:cs="Times New Roman"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>
        <w:trPr>
          <w:cantSplit w:val="false"/>
        </w:trPr>
        <w:tc>
          <w:tcPr>
            <w:tcW w:type="dxa" w:w="19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b/>
              </w:rPr>
              <w:t>владеть:</w:t>
            </w:r>
            <w:r>
              <w:rPr>
                <w:rFonts w:cs="Times New Roman"/>
              </w:rPr>
              <w:t xml:space="preserve">   основными  теоретическими методами превентивной психологии и способами ориентации в профессиональных источниках информации</w:t>
            </w:r>
          </w:p>
        </w:tc>
        <w:tc>
          <w:tcPr>
            <w:tcW w:type="dxa" w:w="191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Обладает низким уровнем владения основными теоретическими методами превентивной психологии</w:t>
            </w:r>
          </w:p>
          <w:p>
            <w:pPr>
              <w:pStyle w:val="style0"/>
            </w:pPr>
            <w:r>
              <w:rPr>
                <w:rFonts w:cs="Times New Roman"/>
              </w:rPr>
              <w:t xml:space="preserve">и способами ориентации в профессиональных источниках информации </w:t>
            </w:r>
          </w:p>
        </w:tc>
        <w:tc>
          <w:tcPr>
            <w:tcW w:type="dxa" w:w="19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Владеет</w:t>
            </w:r>
          </w:p>
          <w:p>
            <w:pPr>
              <w:pStyle w:val="style0"/>
            </w:pPr>
            <w:r>
              <w:rPr>
                <w:rFonts w:cs="Times New Roman"/>
              </w:rPr>
              <w:t>навыками основными теоретическими  методами превентивной психологии,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type="dxa" w:w="19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Владеет</w:t>
            </w:r>
          </w:p>
          <w:p>
            <w:pPr>
              <w:pStyle w:val="style0"/>
            </w:pPr>
            <w:r>
              <w:rPr>
                <w:rFonts w:cs="Times New Roman"/>
              </w:rPr>
              <w:t xml:space="preserve">Основными теоретическими методами  превентивной психологии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type="dxa" w:w="19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>Владеет</w:t>
            </w:r>
          </w:p>
          <w:p>
            <w:pPr>
              <w:pStyle w:val="style0"/>
            </w:pPr>
            <w:r>
              <w:rPr>
                <w:rFonts w:cs="Times New Roman"/>
              </w:rPr>
              <w:t>основными  теоретическими методами превентивной психологии</w:t>
            </w:r>
          </w:p>
          <w:p>
            <w:pPr>
              <w:pStyle w:val="style0"/>
            </w:pPr>
            <w:r>
              <w:rPr>
                <w:rFonts w:cs="Times New Roman"/>
              </w:rPr>
              <w:t xml:space="preserve">и способами ориентации в профессиональных источниках информации </w:t>
            </w:r>
          </w:p>
        </w:tc>
      </w:tr>
    </w:tbl>
    <w:p>
      <w:pPr>
        <w:pStyle w:val="style0"/>
        <w:ind w:hanging="0" w:left="360" w:right="0"/>
      </w:pPr>
      <w:r>
        <w:rPr/>
      </w:r>
    </w:p>
    <w:p>
      <w:pPr>
        <w:pStyle w:val="style0"/>
        <w:ind w:hanging="0" w:left="360" w:right="0"/>
      </w:pPr>
      <w:r>
        <w:rPr>
          <w:rFonts w:cs="Times New Roman"/>
        </w:rPr>
        <w:t xml:space="preserve">Шкала оценивания сформированности каждого из результатов обучения </w:t>
      </w:r>
    </w:p>
    <w:tbl>
      <w:tblPr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</w:tblBorders>
      </w:tblPr>
      <w:tblGrid>
        <w:gridCol w:w="2514"/>
        <w:gridCol w:w="3460"/>
      </w:tblGrid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type="dxa" w:w="3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Уровень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5</w:t>
            </w:r>
          </w:p>
        </w:tc>
        <w:tc>
          <w:tcPr>
            <w:tcW w:type="dxa" w:w="3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высокий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4</w:t>
            </w:r>
          </w:p>
        </w:tc>
        <w:tc>
          <w:tcPr>
            <w:tcW w:type="dxa" w:w="3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выше среднего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3</w:t>
            </w:r>
          </w:p>
        </w:tc>
        <w:tc>
          <w:tcPr>
            <w:tcW w:type="dxa" w:w="3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средний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2</w:t>
            </w:r>
          </w:p>
        </w:tc>
        <w:tc>
          <w:tcPr>
            <w:tcW w:type="dxa" w:w="34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низкий</w:t>
            </w:r>
          </w:p>
        </w:tc>
      </w:tr>
    </w:tbl>
    <w:p>
      <w:pPr>
        <w:pStyle w:val="style0"/>
        <w:ind w:hanging="0" w:left="360" w:right="0"/>
      </w:pPr>
      <w:r>
        <w:rPr/>
      </w:r>
    </w:p>
    <w:p>
      <w:pPr>
        <w:pStyle w:val="style0"/>
        <w:ind w:hanging="0" w:left="360" w:right="0"/>
      </w:pPr>
      <w:r>
        <w:rPr>
          <w:rFonts w:cs="Times New Roman"/>
        </w:rPr>
        <w:t xml:space="preserve">Шкала оценивания сформированности всех планируемых результатов обучения </w:t>
      </w:r>
    </w:p>
    <w:tbl>
      <w:tblPr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</w:tblBorders>
      </w:tblPr>
      <w:tblGrid>
        <w:gridCol w:w="2514"/>
        <w:gridCol w:w="3439"/>
        <w:gridCol w:w="2964"/>
      </w:tblGrid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Сумма баллов</w:t>
            </w:r>
          </w:p>
        </w:tc>
        <w:tc>
          <w:tcPr>
            <w:tcW w:type="dxa" w:w="343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Уровень</w:t>
            </w:r>
          </w:p>
        </w:tc>
        <w:tc>
          <w:tcPr>
            <w:tcW w:type="dxa" w:w="29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Оценка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14-15</w:t>
            </w:r>
          </w:p>
        </w:tc>
        <w:tc>
          <w:tcPr>
            <w:tcW w:type="dxa" w:w="343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type="dxa" w:w="29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отлично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11-13</w:t>
            </w:r>
          </w:p>
        </w:tc>
        <w:tc>
          <w:tcPr>
            <w:tcW w:type="dxa" w:w="343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type="dxa" w:w="29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хорошо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8-10</w:t>
            </w:r>
          </w:p>
        </w:tc>
        <w:tc>
          <w:tcPr>
            <w:tcW w:type="dxa" w:w="343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type="dxa" w:w="29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удовлетворительно</w:t>
            </w:r>
          </w:p>
        </w:tc>
      </w:tr>
      <w:tr>
        <w:trPr>
          <w:cantSplit w:val="false"/>
        </w:trPr>
        <w:tc>
          <w:tcPr>
            <w:tcW w:type="dxa" w:w="25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менее 8</w:t>
            </w:r>
          </w:p>
        </w:tc>
        <w:tc>
          <w:tcPr>
            <w:tcW w:type="dxa" w:w="343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type="dxa" w:w="29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>
            <w:pPr>
              <w:pStyle w:val="style0"/>
              <w:ind w:hanging="0" w:left="360" w:right="0"/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>
      <w:pPr>
        <w:pStyle w:val="style0"/>
        <w:ind w:hanging="0" w:left="360" w:right="0"/>
      </w:pPr>
      <w:r>
        <w:rPr/>
      </w:r>
    </w:p>
    <w:p>
      <w:pPr>
        <w:pStyle w:val="style0"/>
        <w:spacing w:line="100" w:lineRule="atLeast"/>
      </w:pPr>
      <w:r>
        <w:rPr>
          <w:rFonts w:cs="Times New Roman"/>
        </w:rPr>
      </w:r>
    </w:p>
    <w:p>
      <w:pPr>
        <w:pStyle w:val="style0"/>
        <w:spacing w:line="100" w:lineRule="atLeast"/>
      </w:pPr>
      <w:r>
        <w:rPr>
          <w:rFonts w:cs="Times New Roman"/>
        </w:rPr>
      </w:r>
    </w:p>
    <w:p>
      <w:pPr>
        <w:pStyle w:val="style0"/>
        <w:spacing w:line="100" w:lineRule="atLeast"/>
      </w:pPr>
      <w:r>
        <w:rPr>
          <w:rFonts w:cs="Times New Roman"/>
        </w:rPr>
        <w:t>оценочные средства учебной дисциплины</w:t>
      </w:r>
      <w:r>
        <w:rPr>
          <w:rFonts w:cs="Times New Roman"/>
          <w:lang w:val="de-DE"/>
        </w:rPr>
        <w:t xml:space="preserve"> </w:t>
      </w:r>
      <w:r>
        <w:rPr>
          <w:rFonts w:cs="Times New Roman"/>
        </w:rPr>
        <w:t xml:space="preserve">составлены </w:t>
      </w:r>
    </w:p>
    <w:p>
      <w:pPr>
        <w:pStyle w:val="style0"/>
        <w:spacing w:line="100" w:lineRule="atLeast"/>
      </w:pPr>
      <w:r>
        <w:rPr>
          <w:rFonts w:cs="Times New Roman"/>
        </w:rPr>
        <w:t>кн.псих.н., доцент  Молчанова Е.П.</w:t>
      </w:r>
    </w:p>
    <w:p>
      <w:pPr>
        <w:pStyle w:val="style0"/>
        <w:shd w:fill="FFFFFF" w:val="clear"/>
        <w:tabs>
          <w:tab w:leader="none" w:pos="2703" w:val="left"/>
          <w:tab w:leader="none" w:pos="4901" w:val="left"/>
        </w:tabs>
        <w:spacing w:line="100" w:lineRule="atLeast"/>
        <w:jc w:val="both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-6145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decimal"/>
      <w:lvlText w:val="%2.%3."/>
      <w:lvlJc w:val="left"/>
      <w:pPr>
        <w:tabs>
          <w:tab w:pos="2160" w:val="num"/>
        </w:tabs>
        <w:ind w:hanging="360" w:left="2160"/>
      </w:pPr>
    </w:lvl>
    <w:lvl w:ilvl="3">
      <w:start w:val="1"/>
      <w:numFmt w:val="decimal"/>
      <w:lvlText w:val="%2.%3.%4."/>
      <w:lvlJc w:val="left"/>
      <w:pPr>
        <w:tabs>
          <w:tab w:pos="2880" w:val="num"/>
        </w:tabs>
        <w:ind w:hanging="360" w:left="2880"/>
      </w:pPr>
    </w:lvl>
    <w:lvl w:ilvl="4">
      <w:start w:val="1"/>
      <w:numFmt w:val="decimal"/>
      <w:lvlText w:val="%2.%3.%4.%5."/>
      <w:lvlJc w:val="left"/>
      <w:pPr>
        <w:tabs>
          <w:tab w:pos="3600" w:val="num"/>
        </w:tabs>
        <w:ind w:hanging="360" w:left="3600"/>
      </w:pPr>
    </w:lvl>
    <w:lvl w:ilvl="5">
      <w:start w:val="1"/>
      <w:numFmt w:val="decimal"/>
      <w:lvlText w:val="%2.%3.%4.%5.%6."/>
      <w:lvlJc w:val="left"/>
      <w:pPr>
        <w:tabs>
          <w:tab w:pos="4320" w:val="num"/>
        </w:tabs>
        <w:ind w:hanging="360" w:left="4320"/>
      </w:pPr>
    </w:lvl>
    <w:lvl w:ilvl="6">
      <w:start w:val="1"/>
      <w:numFmt w:val="decimal"/>
      <w:lvlText w:val="%2.%3.%4.%5.%6.%7."/>
      <w:lvlJc w:val="left"/>
      <w:pPr>
        <w:tabs>
          <w:tab w:pos="5040" w:val="num"/>
        </w:tabs>
        <w:ind w:hanging="360" w:left="5040"/>
      </w:pPr>
    </w:lvl>
    <w:lvl w:ilvl="7">
      <w:start w:val="1"/>
      <w:numFmt w:val="decimal"/>
      <w:lvlText w:val="%2.%3.%4.%5.%6.%7.%8."/>
      <w:lvlJc w:val="left"/>
      <w:pPr>
        <w:tabs>
          <w:tab w:pos="5760" w:val="num"/>
        </w:tabs>
        <w:ind w:hanging="360" w:left="5760"/>
      </w:pPr>
    </w:lvl>
    <w:lvl w:ilvl="8">
      <w:start w:val="1"/>
      <w:numFmt w:val="decimal"/>
      <w:lvlText w:val="%2.%3.%4.%5.%6.%7.%8.%9."/>
      <w:lvlJc w:val="left"/>
      <w:pPr>
        <w:tabs>
          <w:tab w:pos="6480" w:val="num"/>
        </w:tabs>
        <w:ind w:hanging="360" w:left="6480"/>
      </w:pPr>
    </w:lvl>
  </w:abstractNum>
  <w:abstractNum w:abstractNumId="2">
    <w:lvl w:ilvl="0">
      <w:start w:val="6"/>
      <w:numFmt w:val="decimal"/>
      <w:lvlText w:val="%1."/>
      <w:lvlJc w:val="left"/>
      <w:pPr>
        <w:tabs>
          <w:tab w:pos="720" w:val="num"/>
        </w:tabs>
        <w:ind w:hanging="360" w:left="72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decimal"/>
      <w:lvlText w:val="%2.%3."/>
      <w:lvlJc w:val="left"/>
      <w:pPr>
        <w:tabs>
          <w:tab w:pos="2160" w:val="num"/>
        </w:tabs>
        <w:ind w:hanging="360" w:left="2160"/>
      </w:pPr>
    </w:lvl>
    <w:lvl w:ilvl="3">
      <w:start w:val="1"/>
      <w:numFmt w:val="decimal"/>
      <w:lvlText w:val="%2.%3.%4."/>
      <w:lvlJc w:val="left"/>
      <w:pPr>
        <w:tabs>
          <w:tab w:pos="2880" w:val="num"/>
        </w:tabs>
        <w:ind w:hanging="360" w:left="2880"/>
      </w:pPr>
    </w:lvl>
    <w:lvl w:ilvl="4">
      <w:start w:val="1"/>
      <w:numFmt w:val="decimal"/>
      <w:lvlText w:val="%2.%3.%4.%5."/>
      <w:lvlJc w:val="left"/>
      <w:pPr>
        <w:tabs>
          <w:tab w:pos="3600" w:val="num"/>
        </w:tabs>
        <w:ind w:hanging="360" w:left="3600"/>
      </w:pPr>
    </w:lvl>
    <w:lvl w:ilvl="5">
      <w:start w:val="1"/>
      <w:numFmt w:val="decimal"/>
      <w:lvlText w:val="%2.%3.%4.%5.%6."/>
      <w:lvlJc w:val="left"/>
      <w:pPr>
        <w:tabs>
          <w:tab w:pos="4320" w:val="num"/>
        </w:tabs>
        <w:ind w:hanging="360" w:left="4320"/>
      </w:pPr>
    </w:lvl>
    <w:lvl w:ilvl="6">
      <w:start w:val="1"/>
      <w:numFmt w:val="decimal"/>
      <w:lvlText w:val="%2.%3.%4.%5.%6.%7."/>
      <w:lvlJc w:val="left"/>
      <w:pPr>
        <w:tabs>
          <w:tab w:pos="5040" w:val="num"/>
        </w:tabs>
        <w:ind w:hanging="360" w:left="5040"/>
      </w:pPr>
    </w:lvl>
    <w:lvl w:ilvl="7">
      <w:start w:val="1"/>
      <w:numFmt w:val="decimal"/>
      <w:lvlText w:val="%2.%3.%4.%5.%6.%7.%8."/>
      <w:lvlJc w:val="left"/>
      <w:pPr>
        <w:tabs>
          <w:tab w:pos="5760" w:val="num"/>
        </w:tabs>
        <w:ind w:hanging="360" w:left="5760"/>
      </w:pPr>
    </w:lvl>
    <w:lvl w:ilvl="8">
      <w:start w:val="1"/>
      <w:numFmt w:val="decimal"/>
      <w:lvlText w:val="%2.%3.%4.%5.%6.%7.%8.%9."/>
      <w:lvlJc w:val="left"/>
      <w:pPr>
        <w:tabs>
          <w:tab w:pos="6480" w:val="num"/>
        </w:tabs>
        <w:ind w:hanging="360" w:left="6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pos="1260" w:val="num"/>
        </w:tabs>
        <w:ind w:hanging="360" w:left="1260"/>
      </w:pPr>
      <w:rPr>
        <w:b/>
      </w:rPr>
    </w:lvl>
    <w:lvl w:ilvl="1">
      <w:start w:val="1"/>
      <w:numFmt w:val="decimal"/>
      <w:lvlText w:val="%2"/>
      <w:lvlJc w:val="left"/>
      <w:pPr>
        <w:ind w:hanging="360" w:left="1080"/>
      </w:pPr>
    </w:lvl>
    <w:lvl w:ilvl="2">
      <w:start w:val="1"/>
      <w:numFmt w:val="decimal"/>
      <w:lvlText w:val="%2.%3"/>
      <w:lvlJc w:val="left"/>
      <w:pPr>
        <w:ind w:hanging="360" w:left="1440"/>
      </w:pPr>
    </w:lvl>
    <w:lvl w:ilvl="3">
      <w:start w:val="1"/>
      <w:numFmt w:val="decimal"/>
      <w:lvlText w:val="%2.%3.%4"/>
      <w:lvlJc w:val="left"/>
      <w:pPr>
        <w:ind w:hanging="360" w:left="1800"/>
      </w:pPr>
    </w:lvl>
    <w:lvl w:ilvl="4">
      <w:start w:val="1"/>
      <w:numFmt w:val="decimal"/>
      <w:lvlText w:val="%2.%3.%4.%5"/>
      <w:lvlJc w:val="left"/>
      <w:pPr>
        <w:ind w:hanging="360" w:left="2160"/>
      </w:pPr>
    </w:lvl>
    <w:lvl w:ilvl="5">
      <w:start w:val="1"/>
      <w:numFmt w:val="decimal"/>
      <w:lvlText w:val="%2.%3.%4.%5.%6"/>
      <w:lvlJc w:val="left"/>
      <w:pPr>
        <w:ind w:hanging="360" w:left="2520"/>
      </w:pPr>
    </w:lvl>
    <w:lvl w:ilvl="6">
      <w:start w:val="1"/>
      <w:numFmt w:val="decimal"/>
      <w:lvlText w:val="%2.%3.%4.%5.%6.%7"/>
      <w:lvlJc w:val="left"/>
      <w:pPr>
        <w:ind w:hanging="360" w:left="2880"/>
      </w:pPr>
    </w:lvl>
    <w:lvl w:ilvl="7">
      <w:start w:val="1"/>
      <w:numFmt w:val="decimal"/>
      <w:lvlText w:val="%2.%3.%4.%5.%6.%7.%8"/>
      <w:lvlJc w:val="left"/>
      <w:pPr>
        <w:ind w:hanging="360" w:left="3240"/>
      </w:pPr>
    </w:lvl>
    <w:lvl w:ilvl="8">
      <w:start w:val="1"/>
      <w:numFmt w:val="decimal"/>
      <w:lvlText w:val="%2.%3.%4.%5.%6.%7.%8.%9"/>
      <w:lvlJc w:val="left"/>
      <w:pPr>
        <w:ind w:hanging="360" w:left="360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pos="1260" w:val="num"/>
        </w:tabs>
        <w:ind w:hanging="360" w:left="1260"/>
      </w:pPr>
      <w:rPr>
        <w:spacing w:val="-4"/>
        <w:b/>
      </w:rPr>
    </w:lvl>
    <w:lvl w:ilvl="1">
      <w:start w:val="1"/>
      <w:numFmt w:val="decimal"/>
      <w:lvlText w:val="%2"/>
      <w:lvlJc w:val="left"/>
      <w:pPr>
        <w:ind w:hanging="360" w:left="1080"/>
      </w:pPr>
    </w:lvl>
    <w:lvl w:ilvl="2">
      <w:start w:val="1"/>
      <w:numFmt w:val="decimal"/>
      <w:lvlText w:val="%2.%3"/>
      <w:lvlJc w:val="left"/>
      <w:pPr>
        <w:ind w:hanging="360" w:left="1440"/>
      </w:pPr>
    </w:lvl>
    <w:lvl w:ilvl="3">
      <w:start w:val="1"/>
      <w:numFmt w:val="decimal"/>
      <w:lvlText w:val="%2.%3.%4"/>
      <w:lvlJc w:val="left"/>
      <w:pPr>
        <w:ind w:hanging="360" w:left="1800"/>
      </w:pPr>
    </w:lvl>
    <w:lvl w:ilvl="4">
      <w:start w:val="1"/>
      <w:numFmt w:val="decimal"/>
      <w:lvlText w:val="%2.%3.%4.%5"/>
      <w:lvlJc w:val="left"/>
      <w:pPr>
        <w:ind w:hanging="360" w:left="2160"/>
      </w:pPr>
    </w:lvl>
    <w:lvl w:ilvl="5">
      <w:start w:val="1"/>
      <w:numFmt w:val="decimal"/>
      <w:lvlText w:val="%2.%3.%4.%5.%6"/>
      <w:lvlJc w:val="left"/>
      <w:pPr>
        <w:ind w:hanging="360" w:left="2520"/>
      </w:pPr>
    </w:lvl>
    <w:lvl w:ilvl="6">
      <w:start w:val="1"/>
      <w:numFmt w:val="decimal"/>
      <w:lvlText w:val="%2.%3.%4.%5.%6.%7"/>
      <w:lvlJc w:val="left"/>
      <w:pPr>
        <w:ind w:hanging="360" w:left="2880"/>
      </w:pPr>
    </w:lvl>
    <w:lvl w:ilvl="7">
      <w:start w:val="1"/>
      <w:numFmt w:val="decimal"/>
      <w:lvlText w:val="%2.%3.%4.%5.%6.%7.%8"/>
      <w:lvlJc w:val="left"/>
      <w:pPr>
        <w:ind w:hanging="360" w:left="3240"/>
      </w:pPr>
    </w:lvl>
    <w:lvl w:ilvl="8">
      <w:start w:val="1"/>
      <w:numFmt w:val="decimal"/>
      <w:lvlText w:val="%2.%3.%4.%5.%6.%7.%8.%9"/>
      <w:lvlJc w:val="left"/>
      <w:pPr>
        <w:ind w:hanging="360" w:left="3600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  <w:rPr>
        <w:b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Tahoma" w:eastAsia="Andale Sans UI" w:hAnsi="Times New Roman"/>
      <w:color w:val="auto"/>
      <w:sz w:val="24"/>
      <w:szCs w:val="24"/>
      <w:lang w:bidi="fa-IR" w:eastAsia="ja-JP" w:val="de-DE"/>
    </w:rPr>
  </w:style>
  <w:style w:styleId="style15" w:type="character">
    <w:name w:val="Default Paragraph Font"/>
    <w:next w:val="style15"/>
    <w:rPr/>
  </w:style>
  <w:style w:styleId="style16" w:type="character">
    <w:name w:val="WW8Num6z0"/>
    <w:next w:val="style16"/>
    <w:rPr>
      <w:rFonts w:ascii="Symbol" w:cs="Symbol" w:hAnsi="Symbol"/>
    </w:rPr>
  </w:style>
  <w:style w:styleId="style17" w:type="character">
    <w:name w:val="WW8Num4z0"/>
    <w:next w:val="style17"/>
    <w:rPr>
      <w:rFonts w:ascii="Times New Roman" w:cs="Times New Roman" w:hAnsi="Times New Roman"/>
      <w:bCs/>
      <w:sz w:val="24"/>
      <w:szCs w:val="24"/>
    </w:rPr>
  </w:style>
  <w:style w:styleId="style18" w:type="character">
    <w:name w:val="WW8Num7z0"/>
    <w:next w:val="style18"/>
    <w:rPr>
      <w:rFonts w:ascii="Times New Roman" w:cs="Times New Roman" w:hAnsi="Times New Roman"/>
      <w:sz w:val="24"/>
      <w:szCs w:val="24"/>
    </w:rPr>
  </w:style>
  <w:style w:styleId="style19" w:type="character">
    <w:name w:val="WW8Num7z1"/>
    <w:next w:val="style19"/>
    <w:rPr/>
  </w:style>
  <w:style w:styleId="style20" w:type="character">
    <w:name w:val="WW8Num7z2"/>
    <w:next w:val="style20"/>
    <w:rPr/>
  </w:style>
  <w:style w:styleId="style21" w:type="character">
    <w:name w:val="WW8Num7z3"/>
    <w:next w:val="style21"/>
    <w:rPr/>
  </w:style>
  <w:style w:styleId="style22" w:type="character">
    <w:name w:val="WW8Num7z4"/>
    <w:next w:val="style22"/>
    <w:rPr/>
  </w:style>
  <w:style w:styleId="style23" w:type="character">
    <w:name w:val="WW8Num7z5"/>
    <w:next w:val="style23"/>
    <w:rPr/>
  </w:style>
  <w:style w:styleId="style24" w:type="character">
    <w:name w:val="WW8Num7z6"/>
    <w:next w:val="style24"/>
    <w:rPr/>
  </w:style>
  <w:style w:styleId="style25" w:type="character">
    <w:name w:val="WW8Num7z7"/>
    <w:next w:val="style25"/>
    <w:rPr/>
  </w:style>
  <w:style w:styleId="style26" w:type="character">
    <w:name w:val="WW8Num7z8"/>
    <w:next w:val="style26"/>
    <w:rPr/>
  </w:style>
  <w:style w:styleId="style27" w:type="character">
    <w:name w:val="WW8Num8z0"/>
    <w:next w:val="style27"/>
    <w:rPr>
      <w:rFonts w:ascii="Times New Roman" w:cs="Times New Roman" w:hAnsi="Times New Roman"/>
      <w:sz w:val="24"/>
      <w:szCs w:val="24"/>
    </w:rPr>
  </w:style>
  <w:style w:styleId="style28" w:type="character">
    <w:name w:val="WW8Num8z1"/>
    <w:next w:val="style28"/>
    <w:rPr/>
  </w:style>
  <w:style w:styleId="style29" w:type="character">
    <w:name w:val="WW8Num8z2"/>
    <w:next w:val="style29"/>
    <w:rPr/>
  </w:style>
  <w:style w:styleId="style30" w:type="character">
    <w:name w:val="WW8Num8z3"/>
    <w:next w:val="style30"/>
    <w:rPr/>
  </w:style>
  <w:style w:styleId="style31" w:type="character">
    <w:name w:val="WW8Num8z4"/>
    <w:next w:val="style31"/>
    <w:rPr/>
  </w:style>
  <w:style w:styleId="style32" w:type="character">
    <w:name w:val="WW8Num8z5"/>
    <w:next w:val="style32"/>
    <w:rPr/>
  </w:style>
  <w:style w:styleId="style33" w:type="character">
    <w:name w:val="WW8Num8z6"/>
    <w:next w:val="style33"/>
    <w:rPr/>
  </w:style>
  <w:style w:styleId="style34" w:type="character">
    <w:name w:val="WW8Num8z7"/>
    <w:next w:val="style34"/>
    <w:rPr/>
  </w:style>
  <w:style w:styleId="style35" w:type="character">
    <w:name w:val="WW8Num8z8"/>
    <w:next w:val="style35"/>
    <w:rPr/>
  </w:style>
  <w:style w:styleId="style36" w:type="character">
    <w:name w:val="WW8Num9z0"/>
    <w:next w:val="style36"/>
    <w:rPr>
      <w:rFonts w:ascii="Times New Roman" w:cs="Times New Roman" w:hAnsi="Times New Roman"/>
      <w:sz w:val="24"/>
      <w:szCs w:val="24"/>
    </w:rPr>
  </w:style>
  <w:style w:styleId="style37" w:type="character">
    <w:name w:val="WW8Num9z1"/>
    <w:next w:val="style37"/>
    <w:rPr/>
  </w:style>
  <w:style w:styleId="style38" w:type="character">
    <w:name w:val="WW8Num9z2"/>
    <w:next w:val="style38"/>
    <w:rPr/>
  </w:style>
  <w:style w:styleId="style39" w:type="character">
    <w:name w:val="WW8Num9z3"/>
    <w:next w:val="style39"/>
    <w:rPr/>
  </w:style>
  <w:style w:styleId="style40" w:type="character">
    <w:name w:val="WW8Num9z4"/>
    <w:next w:val="style40"/>
    <w:rPr/>
  </w:style>
  <w:style w:styleId="style41" w:type="character">
    <w:name w:val="WW8Num9z5"/>
    <w:next w:val="style41"/>
    <w:rPr/>
  </w:style>
  <w:style w:styleId="style42" w:type="character">
    <w:name w:val="WW8Num9z6"/>
    <w:next w:val="style42"/>
    <w:rPr/>
  </w:style>
  <w:style w:styleId="style43" w:type="character">
    <w:name w:val="WW8Num9z7"/>
    <w:next w:val="style43"/>
    <w:rPr/>
  </w:style>
  <w:style w:styleId="style44" w:type="character">
    <w:name w:val="WW8Num9z8"/>
    <w:next w:val="style44"/>
    <w:rPr/>
  </w:style>
  <w:style w:styleId="style45" w:type="character">
    <w:name w:val="WW8Num10z0"/>
    <w:next w:val="style45"/>
    <w:rPr>
      <w:b/>
      <w:lang w:val="en-US"/>
    </w:rPr>
  </w:style>
  <w:style w:styleId="style46" w:type="character">
    <w:name w:val="WW8Num11z0"/>
    <w:next w:val="style46"/>
    <w:rPr>
      <w:b/>
      <w:spacing w:val="-4"/>
    </w:rPr>
  </w:style>
  <w:style w:styleId="style47" w:type="character">
    <w:name w:val="Верхний колонтитул Знак"/>
    <w:basedOn w:val="style15"/>
    <w:next w:val="style47"/>
    <w:rPr>
      <w:rFonts w:cs="Mangal"/>
      <w:szCs w:val="21"/>
    </w:rPr>
  </w:style>
  <w:style w:styleId="style48" w:type="character">
    <w:name w:val="Нижний колонтитул Знак"/>
    <w:basedOn w:val="style15"/>
    <w:next w:val="style48"/>
    <w:rPr>
      <w:rFonts w:cs="Mangal"/>
      <w:szCs w:val="21"/>
    </w:rPr>
  </w:style>
  <w:style w:styleId="style49" w:type="character">
    <w:name w:val="Основной текст_"/>
    <w:next w:val="style49"/>
    <w:rPr>
      <w:sz w:val="23"/>
      <w:szCs w:val="23"/>
      <w:shd w:fill="FFFFFF" w:val="clear"/>
    </w:rPr>
  </w:style>
  <w:style w:styleId="style50" w:type="character">
    <w:name w:val="Заголовок №4 + 13 pt"/>
    <w:next w:val="style50"/>
    <w:rPr>
      <w:rFonts w:ascii="Times New Roman" w:cs="Times New Roman" w:hAnsi="Times New Roman"/>
      <w:sz w:val="26"/>
    </w:rPr>
  </w:style>
  <w:style w:styleId="style51" w:type="character">
    <w:name w:val="ListLabel 1"/>
    <w:next w:val="style51"/>
    <w:rPr>
      <w:rFonts w:cs="Symbol"/>
    </w:rPr>
  </w:style>
  <w:style w:styleId="style52" w:type="character">
    <w:name w:val="ListLabel 2"/>
    <w:next w:val="style52"/>
    <w:rPr>
      <w:bCs/>
      <w:sz w:val="24"/>
      <w:szCs w:val="24"/>
    </w:rPr>
  </w:style>
  <w:style w:styleId="style53" w:type="character">
    <w:name w:val="ListLabel 3"/>
    <w:next w:val="style53"/>
    <w:rPr>
      <w:sz w:val="24"/>
      <w:szCs w:val="24"/>
    </w:rPr>
  </w:style>
  <w:style w:styleId="style54" w:type="character">
    <w:name w:val="ListLabel 4"/>
    <w:next w:val="style54"/>
    <w:rPr>
      <w:b/>
    </w:rPr>
  </w:style>
  <w:style w:styleId="style55" w:type="character">
    <w:name w:val="ListLabel 5"/>
    <w:next w:val="style55"/>
    <w:rPr>
      <w:b/>
      <w:spacing w:val="-4"/>
    </w:rPr>
  </w:style>
  <w:style w:styleId="style56" w:type="character">
    <w:name w:val="ListLabel 6"/>
    <w:next w:val="style56"/>
    <w:rPr>
      <w:rFonts w:cs="Times New Roman" w:eastAsia="Times New Roman"/>
      <w:b/>
    </w:rPr>
  </w:style>
  <w:style w:styleId="style57" w:type="paragraph">
    <w:name w:val="Заголовок"/>
    <w:basedOn w:val="style0"/>
    <w:next w:val="style58"/>
    <w:pPr>
      <w:keepNext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styleId="style58" w:type="paragraph">
    <w:name w:val="Основной текст"/>
    <w:basedOn w:val="style0"/>
    <w:next w:val="style58"/>
    <w:pPr>
      <w:spacing w:after="140" w:before="0" w:line="288" w:lineRule="auto"/>
    </w:pPr>
    <w:rPr/>
  </w:style>
  <w:style w:styleId="style59" w:type="paragraph">
    <w:name w:val="Список"/>
    <w:basedOn w:val="style58"/>
    <w:next w:val="style59"/>
    <w:pPr/>
    <w:rPr>
      <w:rFonts w:cs="Mangal"/>
    </w:rPr>
  </w:style>
  <w:style w:styleId="style60" w:type="paragraph">
    <w:name w:val="Название"/>
    <w:basedOn w:val="style0"/>
    <w:next w:val="style60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61" w:type="paragraph">
    <w:name w:val="Указатель"/>
    <w:basedOn w:val="style0"/>
    <w:next w:val="style61"/>
    <w:pPr>
      <w:suppressLineNumbers/>
    </w:pPr>
    <w:rPr>
      <w:rFonts w:cs="Mangal"/>
    </w:rPr>
  </w:style>
  <w:style w:styleId="style62" w:type="paragraph">
    <w:name w:val="Заглавие"/>
    <w:basedOn w:val="style0"/>
    <w:next w:val="style63"/>
    <w:pPr>
      <w:suppressLineNumbers/>
      <w:spacing w:after="120" w:before="120"/>
      <w:jc w:val="center"/>
    </w:pPr>
    <w:rPr>
      <w:b/>
      <w:bCs/>
      <w:i/>
      <w:iCs/>
      <w:sz w:val="36"/>
      <w:szCs w:val="36"/>
    </w:rPr>
  </w:style>
  <w:style w:styleId="style63" w:type="paragraph">
    <w:name w:val="Подзаголовок"/>
    <w:basedOn w:val="style57"/>
    <w:next w:val="style58"/>
    <w:pPr>
      <w:jc w:val="center"/>
    </w:pPr>
    <w:rPr>
      <w:i/>
      <w:iCs/>
      <w:sz w:val="28"/>
      <w:szCs w:val="28"/>
    </w:rPr>
  </w:style>
  <w:style w:styleId="style64" w:type="paragraph">
    <w:name w:val="index heading"/>
    <w:basedOn w:val="style0"/>
    <w:next w:val="style64"/>
    <w:pPr>
      <w:suppressLineNumbers/>
    </w:pPr>
    <w:rPr/>
  </w:style>
  <w:style w:styleId="style65" w:type="paragraph">
    <w:name w:val="List Paragraph"/>
    <w:basedOn w:val="style0"/>
    <w:next w:val="style65"/>
    <w:pPr>
      <w:ind w:hanging="0" w:left="720" w:right="0"/>
    </w:pPr>
    <w:rPr>
      <w:rFonts w:cs="Mangal"/>
      <w:szCs w:val="21"/>
    </w:rPr>
  </w:style>
  <w:style w:styleId="style66" w:type="paragraph">
    <w:name w:val="Верхний колонтитул"/>
    <w:basedOn w:val="style0"/>
    <w:next w:val="style66"/>
    <w:pPr>
      <w:suppressLineNumbers/>
      <w:tabs>
        <w:tab w:leader="none" w:pos="4677" w:val="center"/>
        <w:tab w:leader="none" w:pos="9355" w:val="right"/>
      </w:tabs>
    </w:pPr>
    <w:rPr>
      <w:rFonts w:cs="Mangal"/>
      <w:szCs w:val="21"/>
    </w:rPr>
  </w:style>
  <w:style w:styleId="style67" w:type="paragraph">
    <w:name w:val="Нижний колонтитул"/>
    <w:basedOn w:val="style0"/>
    <w:next w:val="style67"/>
    <w:pPr>
      <w:suppressLineNumbers/>
      <w:tabs>
        <w:tab w:leader="none" w:pos="4677" w:val="center"/>
        <w:tab w:leader="none" w:pos="9355" w:val="right"/>
      </w:tabs>
    </w:pPr>
    <w:rPr>
      <w:rFonts w:cs="Mangal"/>
      <w:szCs w:val="21"/>
    </w:rPr>
  </w:style>
  <w:style w:styleId="style68" w:type="paragraph">
    <w:name w:val="Текст1"/>
    <w:basedOn w:val="style0"/>
    <w:next w:val="style68"/>
    <w:pPr>
      <w:widowControl/>
    </w:pPr>
    <w:rPr>
      <w:rFonts w:ascii="Courier New" w:cs="Times New Roman" w:eastAsia="Times New Roman" w:hAnsi="Courier New"/>
      <w:sz w:val="20"/>
      <w:szCs w:val="20"/>
      <w:lang w:bidi="ar-SA"/>
    </w:rPr>
  </w:style>
  <w:style w:styleId="style69" w:type="paragraph">
    <w:name w:val="Основной текст (4)"/>
    <w:basedOn w:val="style0"/>
    <w:next w:val="style69"/>
    <w:pPr>
      <w:shd w:fill="FFFFFF" w:val="clear"/>
      <w:tabs>
        <w:tab w:leader="none" w:pos="708" w:val="left"/>
      </w:tabs>
      <w:suppressAutoHyphens w:val="false"/>
      <w:spacing w:line="274" w:lineRule="exact"/>
      <w:jc w:val="center"/>
    </w:pPr>
    <w:rPr>
      <w:rFonts w:ascii="Times New Roman" w:cs="Times New Roman" w:eastAsia="Times New Roman" w:hAnsi="Times New Roman"/>
      <w:color w:val="00000A"/>
      <w:sz w:val="23"/>
      <w:szCs w:val="23"/>
      <w:lang w:bidi="ar-SA"/>
    </w:rPr>
  </w:style>
  <w:style w:styleId="style70" w:type="paragraph">
    <w:name w:val="Основной текст3"/>
    <w:basedOn w:val="style0"/>
    <w:next w:val="style70"/>
    <w:pPr>
      <w:widowControl/>
      <w:shd w:fill="FFFFFF" w:val="clear"/>
      <w:suppressAutoHyphens w:val="false"/>
      <w:spacing w:line="274" w:lineRule="exact"/>
      <w:ind w:hanging="380" w:left="0" w:right="0"/>
      <w:jc w:val="center"/>
    </w:pPr>
    <w:rPr>
      <w:sz w:val="23"/>
      <w:szCs w:val="23"/>
    </w:rPr>
  </w:style>
  <w:style w:styleId="style71" w:type="paragraph">
    <w:name w:val="Заголовок №4"/>
    <w:basedOn w:val="style0"/>
    <w:next w:val="style71"/>
    <w:pPr>
      <w:widowControl/>
      <w:shd w:fill="FFFFFF" w:val="clear"/>
      <w:spacing w:line="274" w:lineRule="exact"/>
    </w:pPr>
    <w:rPr>
      <w:rFonts w:ascii="Times New Roman" w:cs="Times New Roman" w:eastAsia="Calibri" w:hAnsi="Times New Roman"/>
      <w:color w:val="00000A"/>
      <w:sz w:val="23"/>
      <w:szCs w:val="23"/>
      <w:lang w:bidi="ar-SA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2016-12-13T11:25:00.00Z</dcterms:created>
  <dc:language>ru</dc:language>
  <cp:lastModifiedBy>Hp</cp:lastModifiedBy>
  <dcterms:modified xsi:type="dcterms:W3CDTF">2022-02-14T10:27:00.00Z</dcterms:modified>
  <cp:revision>45</cp:revision>
</cp:coreProperties>
</file>