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99B" w:rsidRDefault="007A02B5" w:rsidP="00830A89">
      <w:pPr>
        <w:pStyle w:val="a4"/>
        <w:ind w:left="0" w:firstLine="709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Наименование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оценочных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средств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по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контролируемым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разделам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дисциплины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r w:rsidR="00D25561">
        <w:rPr>
          <w:rFonts w:cs="Times New Roman"/>
          <w:b/>
          <w:color w:val="000000" w:themeColor="text1"/>
          <w:sz w:val="20"/>
          <w:szCs w:val="20"/>
          <w:lang w:val="ru-RU"/>
        </w:rPr>
        <w:t>«</w:t>
      </w:r>
      <w:proofErr w:type="spellStart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>Использование</w:t>
      </w:r>
      <w:proofErr w:type="spellEnd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>естественно-научных</w:t>
      </w:r>
      <w:proofErr w:type="spellEnd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>методов</w:t>
      </w:r>
      <w:proofErr w:type="spellEnd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 xml:space="preserve"> в </w:t>
      </w:r>
      <w:proofErr w:type="spellStart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>археологических</w:t>
      </w:r>
      <w:proofErr w:type="spellEnd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073606" w:rsidRPr="00A646CA">
        <w:rPr>
          <w:rFonts w:cs="Times New Roman"/>
          <w:b/>
          <w:color w:val="000000" w:themeColor="text1"/>
          <w:sz w:val="20"/>
          <w:szCs w:val="20"/>
        </w:rPr>
        <w:t>исследованиях</w:t>
      </w:r>
      <w:proofErr w:type="spellEnd"/>
      <w:r w:rsidR="00D25561">
        <w:rPr>
          <w:rFonts w:cs="Times New Roman"/>
          <w:b/>
          <w:color w:val="000000" w:themeColor="text1"/>
          <w:sz w:val="20"/>
          <w:szCs w:val="20"/>
          <w:lang w:val="ru-RU"/>
        </w:rPr>
        <w:t>»</w:t>
      </w:r>
    </w:p>
    <w:p w:rsidR="00DE03A5" w:rsidRPr="00C5232E" w:rsidRDefault="00DE03A5" w:rsidP="000D1FC8">
      <w:pPr>
        <w:pStyle w:val="a4"/>
        <w:ind w:left="0" w:firstLine="709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tbl>
      <w:tblPr>
        <w:tblW w:w="9673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18"/>
        <w:gridCol w:w="2353"/>
        <w:gridCol w:w="2251"/>
      </w:tblGrid>
      <w:tr w:rsidR="00E5499B" w:rsidRPr="003E47EB" w:rsidTr="00CB6265">
        <w:trPr>
          <w:trHeight w:val="61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Контролируемые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темы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разделы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дисциплины</w:t>
            </w:r>
            <w:proofErr w:type="spellEnd"/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90245D" w:rsidRDefault="0090245D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Контролируемые результаты обучения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оценочного</w:t>
            </w:r>
            <w:proofErr w:type="spellEnd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средства</w:t>
            </w:r>
            <w:proofErr w:type="spellEnd"/>
          </w:p>
        </w:tc>
      </w:tr>
      <w:tr w:rsidR="00FF581A" w:rsidRPr="003E47EB" w:rsidTr="0097159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842372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Введение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Цели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задачи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курса.История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археологических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исследований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Западной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Сибири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Современное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состояние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археологии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Западной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Сибири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Проблемы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пути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их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решения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50845" w:rsidRDefault="00284483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ПК-1, </w:t>
            </w:r>
            <w:r w:rsidR="00842372"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 xml:space="preserve">УК-1, </w:t>
            </w:r>
            <w:r w:rsidR="00FF581A"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УК-5</w:t>
            </w:r>
          </w:p>
        </w:tc>
        <w:tc>
          <w:tcPr>
            <w:tcW w:w="22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50845" w:rsidRDefault="00FF581A" w:rsidP="00226420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Р</w:t>
            </w:r>
            <w:proofErr w:type="spellStart"/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еферат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ы, доклады, вопросы к зачету</w:t>
            </w:r>
          </w:p>
        </w:tc>
      </w:tr>
      <w:tr w:rsidR="00FF581A" w:rsidRPr="003E47EB" w:rsidTr="0097159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842372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камня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Проблема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палеолита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Западной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Сибири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Мезолит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Неолит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Западной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Сибири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284483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УК-1, УК-5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F581A" w:rsidRPr="003E47EB" w:rsidTr="0097159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842372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Энеолит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эпоха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бронзы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Проблемы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изучения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Культурная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характеристика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памятников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284483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УК-1, УК-5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F581A" w:rsidRPr="003E47EB" w:rsidTr="00FF581A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E47EB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842372" w:rsidP="00A839EF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Ранний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железный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век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284483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УК-1, УК-5</w:t>
            </w:r>
          </w:p>
        </w:tc>
        <w:tc>
          <w:tcPr>
            <w:tcW w:w="22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F581A" w:rsidRPr="003E47EB" w:rsidTr="0097159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Default="00842372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FF581A" w:rsidRDefault="00842372" w:rsidP="00FF581A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Раннее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средневековье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развитое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средневековье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позднее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средневековье</w:t>
            </w:r>
            <w:proofErr w:type="spellEnd"/>
            <w:r w:rsidRPr="00842372"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Default="00284483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ru-RU" w:eastAsia="ru-RU"/>
              </w:rPr>
              <w:t>ПК-1, УК-1, УК-5</w:t>
            </w:r>
          </w:p>
        </w:tc>
        <w:tc>
          <w:tcPr>
            <w:tcW w:w="22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81A" w:rsidRPr="003E47EB" w:rsidRDefault="00FF581A" w:rsidP="004F3265">
            <w:pPr>
              <w:pStyle w:val="a4"/>
              <w:ind w:left="0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284483" w:rsidRDefault="00284483">
      <w:pPr>
        <w:pStyle w:val="a4"/>
        <w:spacing w:line="360" w:lineRule="auto"/>
        <w:rPr>
          <w:rFonts w:cs="Times New Roman"/>
          <w:b/>
          <w:color w:val="000000" w:themeColor="text1"/>
          <w:sz w:val="20"/>
          <w:szCs w:val="20"/>
        </w:rPr>
      </w:pPr>
    </w:p>
    <w:p w:rsidR="00284483" w:rsidRDefault="00284483">
      <w:pPr>
        <w:rPr>
          <w:rFonts w:ascii="Times New Roman" w:eastAsia="Andale Sans UI" w:hAnsi="Times New Roman" w:cs="Times New Roman"/>
          <w:b/>
          <w:color w:val="000000" w:themeColor="text1"/>
          <w:sz w:val="20"/>
          <w:szCs w:val="20"/>
          <w:lang w:val="de-DE" w:eastAsia="ja-JP" w:bidi="fa-IR"/>
        </w:rPr>
      </w:pPr>
      <w:r>
        <w:rPr>
          <w:rFonts w:cs="Times New Roman"/>
          <w:b/>
          <w:color w:val="000000" w:themeColor="text1"/>
          <w:sz w:val="20"/>
          <w:szCs w:val="20"/>
        </w:rPr>
        <w:br w:type="page"/>
      </w:r>
    </w:p>
    <w:p w:rsidR="00350845" w:rsidRPr="00412537" w:rsidRDefault="00412537" w:rsidP="00350845">
      <w:pPr>
        <w:pStyle w:val="a4"/>
        <w:ind w:left="0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  <w:r>
        <w:rPr>
          <w:rFonts w:eastAsiaTheme="minorEastAsia" w:cs="Times New Roman"/>
          <w:b/>
          <w:kern w:val="0"/>
          <w:sz w:val="20"/>
          <w:szCs w:val="20"/>
          <w:lang w:val="ru-RU" w:eastAsia="ru-RU"/>
        </w:rPr>
        <w:lastRenderedPageBreak/>
        <w:t>Темы рефератов</w:t>
      </w:r>
    </w:p>
    <w:p w:rsidR="00830A89" w:rsidRPr="00226420" w:rsidRDefault="00830A89" w:rsidP="00350845">
      <w:pPr>
        <w:pStyle w:val="a4"/>
        <w:ind w:left="0"/>
        <w:jc w:val="center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Организация археологических исследований в Западной Сибири.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2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Самусьская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общность.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3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Ан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дроновская культурн</w:t>
      </w:r>
      <w:r w:rsidR="0028448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о-историческая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общность.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4.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Ирменская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культурно-историческая общность.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5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Саргатская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ультурно-историческая общность.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6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Кулайская культура Среднего Приобья.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7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Верхнее Приобье в эпоху раннего железа.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8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Алтай в эпоху раннего железа.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9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Нижнее и Сургутское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Приобье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в раннем средневековье.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10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Потчевашская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 в Среднем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Приишимье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и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Прииртышье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11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Рёлкинская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 Среднего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Приобья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12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Верхнеобская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13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Сросткинская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 лесостепного Алтая.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14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Нижнее и Сургутское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Приобье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в развитом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средневекоье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15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Усть-Ишимская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 Среднего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Прииртышья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16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Среднее Приобье в развитом средневековье.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17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Басандайская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культура в Верхнем Приобье.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18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Нижнее и Сургутское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Приобье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в позднем средневековье.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19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Среднее </w:t>
      </w:r>
      <w:proofErr w:type="spellStart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Прииртышье</w:t>
      </w:r>
      <w:proofErr w:type="spellEnd"/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в позднем средневековье.</w:t>
      </w:r>
    </w:p>
    <w:p w:rsidR="00B679F4" w:rsidRPr="00B679F4" w:rsidRDefault="00B679F4" w:rsidP="00B679F4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20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B679F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Среднее Приобье в позднем средневековье.</w:t>
      </w:r>
    </w:p>
    <w:p w:rsidR="003A0BD1" w:rsidRPr="003A0BD1" w:rsidRDefault="003A0BD1" w:rsidP="006A0DB5">
      <w:pPr>
        <w:pStyle w:val="Standard"/>
        <w:ind w:left="142"/>
        <w:jc w:val="both"/>
        <w:rPr>
          <w:rFonts w:cs="Times New Roman"/>
          <w:color w:val="000000" w:themeColor="text1"/>
          <w:sz w:val="20"/>
          <w:szCs w:val="20"/>
        </w:rPr>
      </w:pPr>
    </w:p>
    <w:p w:rsidR="00E5499B" w:rsidRPr="003E47EB" w:rsidRDefault="007A02B5" w:rsidP="00A6445E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color w:val="000000" w:themeColor="text1"/>
          <w:sz w:val="20"/>
          <w:szCs w:val="20"/>
          <w:lang w:val="ru-RU"/>
        </w:rPr>
      </w:pPr>
      <w:r w:rsidRPr="003E47EB"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Методические материалы</w:t>
      </w:r>
    </w:p>
    <w:p w:rsidR="00E5499B" w:rsidRPr="00284483" w:rsidRDefault="007A02B5" w:rsidP="00284483">
      <w:pPr>
        <w:pStyle w:val="Standard"/>
        <w:ind w:firstLine="709"/>
        <w:rPr>
          <w:rFonts w:cs="Times New Roman"/>
          <w:color w:val="000000" w:themeColor="text1"/>
          <w:sz w:val="20"/>
          <w:szCs w:val="20"/>
          <w:lang w:val="ru-RU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Реферат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средством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текущего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контроля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процессе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письменной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 w:rsidR="00284483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Оценивание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r w:rsidR="00284483">
        <w:rPr>
          <w:rStyle w:val="2"/>
          <w:b w:val="0"/>
          <w:sz w:val="20"/>
          <w:szCs w:val="20"/>
          <w:lang w:val="ru-RU"/>
        </w:rPr>
        <w:t>реферата</w:t>
      </w:r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осуществляется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по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бальной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системе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(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от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2 </w:t>
      </w:r>
      <w:proofErr w:type="spellStart"/>
      <w:r w:rsidR="00284483" w:rsidRPr="00433E5B">
        <w:rPr>
          <w:rStyle w:val="2"/>
          <w:b w:val="0"/>
          <w:sz w:val="20"/>
          <w:szCs w:val="20"/>
        </w:rPr>
        <w:t>до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5 </w:t>
      </w:r>
      <w:proofErr w:type="spellStart"/>
      <w:r w:rsidR="00284483" w:rsidRPr="00433E5B">
        <w:rPr>
          <w:rStyle w:val="2"/>
          <w:b w:val="0"/>
          <w:sz w:val="20"/>
          <w:szCs w:val="20"/>
        </w:rPr>
        <w:t>баллов</w:t>
      </w:r>
      <w:proofErr w:type="spellEnd"/>
      <w:r w:rsidR="00284483" w:rsidRPr="00433E5B">
        <w:rPr>
          <w:rStyle w:val="2"/>
          <w:b w:val="0"/>
          <w:sz w:val="20"/>
          <w:szCs w:val="20"/>
        </w:rPr>
        <w:t>).</w:t>
      </w:r>
    </w:p>
    <w:p w:rsidR="00A6445E" w:rsidRPr="003E47EB" w:rsidRDefault="00A6445E" w:rsidP="00A6445E">
      <w:pPr>
        <w:pStyle w:val="Standard"/>
        <w:ind w:left="360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E5499B" w:rsidRPr="003E47EB" w:rsidRDefault="007A02B5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13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pacing w:val="-2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реферата</w:t>
      </w:r>
      <w:proofErr w:type="spellEnd"/>
    </w:p>
    <w:tbl>
      <w:tblPr>
        <w:tblW w:w="976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0"/>
        <w:gridCol w:w="5507"/>
      </w:tblGrid>
      <w:tr w:rsidR="00E5499B" w:rsidRPr="003E47EB" w:rsidTr="00282ECD">
        <w:trPr>
          <w:trHeight w:val="276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E5499B" w:rsidRPr="003E47EB" w:rsidTr="00830A89">
        <w:trPr>
          <w:trHeight w:val="3250"/>
        </w:trPr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884F59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магист</w:t>
            </w:r>
            <w:r w:rsidR="00284483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р</w:t>
            </w:r>
            <w:r w:rsidR="00884F59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анта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краткое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письменном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виде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раскрывает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точки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а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также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взгляды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неё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830A89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–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сбор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исчерпывающей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информации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заданной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интересных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фактов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статистических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данных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5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1)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титульный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лист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оформляется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образцу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утвержденному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кафедрой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указанием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страниц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введение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4)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текстовое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вопросам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обсуждаемой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5)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6)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7)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которые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состоят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таблиц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фотографий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диаграмм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графиков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рисунков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схем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необязательная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</w:tr>
    </w:tbl>
    <w:p w:rsidR="007202A8" w:rsidRDefault="007202A8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val="ru-RU" w:eastAsia="ko-KR"/>
        </w:rPr>
      </w:pPr>
    </w:p>
    <w:p w:rsidR="00E5499B" w:rsidRPr="003E47EB" w:rsidRDefault="007A02B5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учебного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9"/>
          <w:sz w:val="20"/>
          <w:szCs w:val="20"/>
          <w:lang w:val="en-US"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val="en-US" w:eastAsia="ko-KR"/>
        </w:rPr>
        <w:t>реферата</w:t>
      </w:r>
      <w:proofErr w:type="spellEnd"/>
    </w:p>
    <w:tbl>
      <w:tblPr>
        <w:tblW w:w="979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2"/>
        <w:gridCol w:w="1064"/>
      </w:tblGrid>
      <w:tr w:rsidR="00E5499B" w:rsidRPr="003E47EB" w:rsidTr="00282ECD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Показатели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E5499B" w:rsidRPr="003E47EB" w:rsidTr="00282ECD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Новизна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реферированного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текста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1</w:t>
            </w:r>
          </w:p>
        </w:tc>
      </w:tr>
      <w:tr w:rsidR="00E5499B" w:rsidRPr="003E47EB" w:rsidTr="00282ECD">
        <w:trPr>
          <w:trHeight w:val="147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структурировать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выделять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главное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обобщать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материал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обоснование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актуальности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охват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всех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аспектов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плану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постановка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каждому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параграфу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всей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систематизация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структурирование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глубина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раскрытия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основных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терминологии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сопоставление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различных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точек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Зрения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изучения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позиции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Batang" w:cs="Times New Roman"/>
                <w:color w:val="000000" w:themeColor="text1"/>
                <w:spacing w:val="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формулирование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оценочного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отношения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830A89">
        <w:trPr>
          <w:trHeight w:val="1671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lastRenderedPageBreak/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работать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b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первоисточниками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выделение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главного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адекватное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мысли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собственными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с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уместное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достаточное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цитирование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первоисточников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освещения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выбранной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5-7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полнота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проблеме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1132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орфографических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синтаксических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пунктуационных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ошибок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грамотность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культура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изложения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-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стиль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830A89">
        <w:trPr>
          <w:trHeight w:val="96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оформлять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письменную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1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работу</w:t>
            </w:r>
            <w:proofErr w:type="spellEnd"/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правильное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ссылок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используемую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tabs>
                <w:tab w:val="left" w:pos="389"/>
              </w:tabs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грамотное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составление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списка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литературы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-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соблюдение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требований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Batang" w:cs="Times New Roman"/>
                <w:color w:val="000000" w:themeColor="text1"/>
                <w:spacing w:val="-1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объёму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реферата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275"/>
        </w:trPr>
        <w:tc>
          <w:tcPr>
            <w:tcW w:w="8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E5499B" w:rsidRPr="003E47EB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E5499B" w:rsidRPr="003E47EB" w:rsidRDefault="007A02B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7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7"/>
        <w:gridCol w:w="4753"/>
        <w:gridCol w:w="3262"/>
      </w:tblGrid>
      <w:tr w:rsidR="00E5499B" w:rsidRPr="003E47EB" w:rsidTr="007202A8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E5499B" w:rsidRPr="003E47EB" w:rsidTr="00884F59">
        <w:trPr>
          <w:trHeight w:val="273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E5499B" w:rsidRPr="003E47EB" w:rsidTr="00884F59">
        <w:trPr>
          <w:trHeight w:val="27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E5499B" w:rsidRPr="003E47EB" w:rsidTr="00884F59">
        <w:trPr>
          <w:trHeight w:val="267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E5499B" w:rsidRPr="003E47EB" w:rsidTr="00884F59">
        <w:trPr>
          <w:trHeight w:val="285"/>
          <w:jc w:val="center"/>
        </w:trPr>
        <w:tc>
          <w:tcPr>
            <w:tcW w:w="1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4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CE01C7" w:rsidRPr="003E47EB" w:rsidRDefault="00CE01C7">
      <w:pPr>
        <w:pStyle w:val="Standard"/>
        <w:spacing w:line="360" w:lineRule="auto"/>
        <w:rPr>
          <w:rFonts w:cs="Times New Roman"/>
          <w:b/>
          <w:color w:val="000000" w:themeColor="text1"/>
          <w:sz w:val="20"/>
          <w:szCs w:val="20"/>
          <w:lang w:val="ru-RU"/>
        </w:rPr>
      </w:pPr>
    </w:p>
    <w:p w:rsidR="00E5499B" w:rsidRPr="006A0DB5" w:rsidRDefault="00412537" w:rsidP="00830A89">
      <w:pPr>
        <w:pStyle w:val="a4"/>
        <w:spacing w:line="360" w:lineRule="auto"/>
        <w:ind w:left="0"/>
        <w:jc w:val="center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  <w:lang w:val="ru-RU"/>
        </w:rPr>
        <w:t xml:space="preserve">Темы </w:t>
      </w:r>
      <w:r w:rsidR="00350845" w:rsidRPr="006A0DB5">
        <w:rPr>
          <w:rFonts w:cs="Times New Roman"/>
          <w:b/>
          <w:color w:val="000000" w:themeColor="text1"/>
          <w:sz w:val="20"/>
          <w:szCs w:val="20"/>
          <w:lang w:val="ru-RU"/>
        </w:rPr>
        <w:t>д</w:t>
      </w:r>
      <w:proofErr w:type="spellStart"/>
      <w:r w:rsidR="007A02B5" w:rsidRPr="006A0DB5">
        <w:rPr>
          <w:rFonts w:cs="Times New Roman"/>
          <w:b/>
          <w:color w:val="000000" w:themeColor="text1"/>
          <w:sz w:val="20"/>
          <w:szCs w:val="20"/>
        </w:rPr>
        <w:t>оклад</w:t>
      </w:r>
      <w:r w:rsidR="00350845" w:rsidRPr="006A0DB5">
        <w:rPr>
          <w:rFonts w:cs="Times New Roman"/>
          <w:b/>
          <w:color w:val="000000" w:themeColor="text1"/>
          <w:sz w:val="20"/>
          <w:szCs w:val="20"/>
          <w:lang w:val="ru-RU"/>
        </w:rPr>
        <w:t>ов</w:t>
      </w:r>
      <w:proofErr w:type="spellEnd"/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История археологических исследований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Западной Сибири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: XVII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– середина XIX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вв.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2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История археологических исследований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Западной Сибири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: XIX–ХХ вв.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3.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Особенности неолита северных и южных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территорий Западной Сибири.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4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Бронзолитейное производство: процесс изготовления предметов. Положение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металлургов в обществе.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5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Развитие хозяйства в эпоху бронзы.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6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Искусство эпохи бронзы.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7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Мировоззрение и искусство населения Западной Сибири в эпоху раннего железа.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8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Экономика населения Западной Сибири эпохи развитого средневековья.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9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Процессы </w:t>
      </w:r>
      <w:proofErr w:type="spellStart"/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тюркизации</w:t>
      </w:r>
      <w:proofErr w:type="spellEnd"/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на территории Западной Сибири в раннем и развитом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средневековье.</w:t>
      </w:r>
    </w:p>
    <w:p w:rsidR="003E4946" w:rsidRPr="003E4946" w:rsidRDefault="00196A18" w:rsidP="003E49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10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3E4946" w:rsidRPr="003E49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Образование Тюменского и Сибирского ханств.</w:t>
      </w:r>
    </w:p>
    <w:p w:rsidR="00350845" w:rsidRPr="00350845" w:rsidRDefault="00350845" w:rsidP="00350845">
      <w:pPr>
        <w:pStyle w:val="a4"/>
        <w:ind w:right="-142"/>
        <w:rPr>
          <w:rFonts w:cs="Times New Roman"/>
          <w:color w:val="000000" w:themeColor="text1"/>
          <w:sz w:val="20"/>
          <w:szCs w:val="20"/>
        </w:rPr>
      </w:pPr>
    </w:p>
    <w:p w:rsidR="00E5499B" w:rsidRPr="003E47EB" w:rsidRDefault="007A02B5">
      <w:pPr>
        <w:pStyle w:val="Textbody"/>
        <w:spacing w:after="0" w:line="360" w:lineRule="auto"/>
        <w:jc w:val="center"/>
        <w:rPr>
          <w:rFonts w:cs="Times New Roman"/>
          <w:b/>
          <w:color w:val="000000" w:themeColor="text1"/>
          <w:sz w:val="20"/>
          <w:szCs w:val="20"/>
        </w:rPr>
      </w:pP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Методические</w:t>
      </w:r>
      <w:proofErr w:type="spellEnd"/>
      <w:r w:rsidRPr="003E47EB"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b/>
          <w:color w:val="000000" w:themeColor="text1"/>
          <w:sz w:val="20"/>
          <w:szCs w:val="20"/>
        </w:rPr>
        <w:t>материалы</w:t>
      </w:r>
      <w:proofErr w:type="spellEnd"/>
    </w:p>
    <w:p w:rsidR="00E5499B" w:rsidRDefault="007A02B5" w:rsidP="00284483">
      <w:pPr>
        <w:pStyle w:val="Textbody"/>
        <w:spacing w:after="0"/>
        <w:ind w:firstLine="709"/>
        <w:jc w:val="both"/>
        <w:rPr>
          <w:rStyle w:val="2"/>
          <w:b w:val="0"/>
          <w:sz w:val="20"/>
          <w:szCs w:val="20"/>
        </w:rPr>
      </w:pP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Доклад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является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средством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текущего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контроля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процессе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обучения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Представляется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в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устной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E47EB">
        <w:rPr>
          <w:rFonts w:cs="Times New Roman"/>
          <w:color w:val="000000" w:themeColor="text1"/>
          <w:sz w:val="20"/>
          <w:szCs w:val="20"/>
        </w:rPr>
        <w:t>форме</w:t>
      </w:r>
      <w:proofErr w:type="spellEnd"/>
      <w:r w:rsidRPr="003E47EB">
        <w:rPr>
          <w:rFonts w:cs="Times New Roman"/>
          <w:color w:val="000000" w:themeColor="text1"/>
          <w:sz w:val="20"/>
          <w:szCs w:val="20"/>
        </w:rPr>
        <w:t>.</w:t>
      </w:r>
      <w:r w:rsidR="00284483">
        <w:rPr>
          <w:rFonts w:cs="Times New Roman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Оценивание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r w:rsidR="00284483">
        <w:rPr>
          <w:rStyle w:val="2"/>
          <w:b w:val="0"/>
          <w:sz w:val="20"/>
          <w:szCs w:val="20"/>
          <w:lang w:val="ru-RU"/>
        </w:rPr>
        <w:t>доклада</w:t>
      </w:r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осуществляется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по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бальной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</w:t>
      </w:r>
      <w:proofErr w:type="spellStart"/>
      <w:r w:rsidR="00284483" w:rsidRPr="00433E5B">
        <w:rPr>
          <w:rStyle w:val="2"/>
          <w:b w:val="0"/>
          <w:sz w:val="20"/>
          <w:szCs w:val="20"/>
        </w:rPr>
        <w:t>системе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(</w:t>
      </w:r>
      <w:proofErr w:type="spellStart"/>
      <w:r w:rsidR="00284483" w:rsidRPr="00433E5B">
        <w:rPr>
          <w:rStyle w:val="2"/>
          <w:b w:val="0"/>
          <w:sz w:val="20"/>
          <w:szCs w:val="20"/>
        </w:rPr>
        <w:t>от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2 </w:t>
      </w:r>
      <w:proofErr w:type="spellStart"/>
      <w:r w:rsidR="00284483" w:rsidRPr="00433E5B">
        <w:rPr>
          <w:rStyle w:val="2"/>
          <w:b w:val="0"/>
          <w:sz w:val="20"/>
          <w:szCs w:val="20"/>
        </w:rPr>
        <w:t>до</w:t>
      </w:r>
      <w:proofErr w:type="spellEnd"/>
      <w:r w:rsidR="00284483" w:rsidRPr="00433E5B">
        <w:rPr>
          <w:rStyle w:val="2"/>
          <w:b w:val="0"/>
          <w:sz w:val="20"/>
          <w:szCs w:val="20"/>
        </w:rPr>
        <w:t xml:space="preserve"> 5 </w:t>
      </w:r>
      <w:proofErr w:type="spellStart"/>
      <w:r w:rsidR="00284483" w:rsidRPr="00433E5B">
        <w:rPr>
          <w:rStyle w:val="2"/>
          <w:b w:val="0"/>
          <w:sz w:val="20"/>
          <w:szCs w:val="20"/>
        </w:rPr>
        <w:t>баллов</w:t>
      </w:r>
      <w:proofErr w:type="spellEnd"/>
      <w:r w:rsidR="00284483" w:rsidRPr="00433E5B">
        <w:rPr>
          <w:rStyle w:val="2"/>
          <w:b w:val="0"/>
          <w:sz w:val="20"/>
          <w:szCs w:val="20"/>
        </w:rPr>
        <w:t>).</w:t>
      </w:r>
    </w:p>
    <w:p w:rsidR="00284483" w:rsidRPr="00284483" w:rsidRDefault="00284483" w:rsidP="00284483">
      <w:pPr>
        <w:pStyle w:val="Textbody"/>
        <w:spacing w:after="0"/>
        <w:ind w:firstLine="709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E5499B" w:rsidRPr="003E47EB" w:rsidRDefault="007A02B5" w:rsidP="00A6445E">
      <w:pPr>
        <w:pStyle w:val="Standard"/>
        <w:jc w:val="center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и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показатели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используемые</w:t>
      </w:r>
      <w:proofErr w:type="spellEnd"/>
      <w:r w:rsidRPr="003E47EB">
        <w:rPr>
          <w:rFonts w:eastAsia="Batang" w:cs="Times New Roman"/>
          <w:b/>
          <w:color w:val="000000" w:themeColor="text1"/>
          <w:spacing w:val="-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при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оценивании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доклада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3"/>
        <w:gridCol w:w="4944"/>
      </w:tblGrid>
      <w:tr w:rsidR="00E5499B" w:rsidRPr="003E47EB" w:rsidTr="00282ECD">
        <w:trPr>
          <w:trHeight w:val="283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Требования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к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структуре</w:t>
            </w:r>
            <w:proofErr w:type="spellEnd"/>
            <w:r w:rsidRPr="003E47EB">
              <w:rPr>
                <w:rFonts w:eastAsia="Batang" w:cs="Times New Roman"/>
                <w:b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оформлению</w:t>
            </w:r>
            <w:proofErr w:type="spellEnd"/>
          </w:p>
        </w:tc>
      </w:tr>
      <w:tr w:rsidR="00E5499B" w:rsidRPr="003E47EB" w:rsidTr="00412537">
        <w:trPr>
          <w:trHeight w:val="1832"/>
        </w:trPr>
        <w:tc>
          <w:tcPr>
            <w:tcW w:w="4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Продукт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самостоятельной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работы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0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магистранта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представляющий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собой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публичное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представлению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полученных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результатов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решения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определенной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учебно-практической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учебно-исследовательской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научной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темы</w:t>
            </w:r>
            <w:proofErr w:type="spellEnd"/>
          </w:p>
        </w:tc>
        <w:tc>
          <w:tcPr>
            <w:tcW w:w="4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сообщение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выступление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2)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3)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комментарии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обсуждение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его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методических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достоинств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недостатков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,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дополнения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</w:t>
            </w:r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замечания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нему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4)</w:t>
            </w:r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заключительное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;</w:t>
            </w:r>
          </w:p>
          <w:p w:rsidR="00E5499B" w:rsidRPr="003E47EB" w:rsidRDefault="007A02B5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5)</w:t>
            </w:r>
            <w:r w:rsidRPr="003E47EB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заключение</w:t>
            </w:r>
            <w:proofErr w:type="spellEnd"/>
            <w:r w:rsidRPr="003E47EB">
              <w:rPr>
                <w:rFonts w:eastAsia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преподавателя</w:t>
            </w:r>
            <w:proofErr w:type="spellEnd"/>
          </w:p>
        </w:tc>
      </w:tr>
    </w:tbl>
    <w:p w:rsidR="00E5499B" w:rsidRPr="003E47EB" w:rsidRDefault="00E5499B">
      <w:pPr>
        <w:pStyle w:val="Standard"/>
        <w:jc w:val="center"/>
        <w:outlineLvl w:val="1"/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</w:pPr>
    </w:p>
    <w:p w:rsidR="00E5499B" w:rsidRPr="003E47EB" w:rsidRDefault="007A02B5">
      <w:pPr>
        <w:pStyle w:val="Standard"/>
        <w:jc w:val="center"/>
        <w:outlineLvl w:val="1"/>
        <w:rPr>
          <w:rFonts w:cs="Times New Roman"/>
          <w:color w:val="000000" w:themeColor="text1"/>
          <w:sz w:val="20"/>
          <w:szCs w:val="20"/>
        </w:rPr>
      </w:pP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Алгоритм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выступления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,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сообщения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pacing w:val="-15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на</w:t>
      </w:r>
      <w:proofErr w:type="spellEnd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Times New Roman" w:cs="Times New Roman"/>
          <w:b/>
          <w:bCs/>
          <w:color w:val="000000" w:themeColor="text1"/>
          <w:sz w:val="20"/>
          <w:szCs w:val="20"/>
          <w:lang w:eastAsia="ko-KR"/>
        </w:rPr>
        <w:t>семинаре</w:t>
      </w:r>
      <w:proofErr w:type="spellEnd"/>
    </w:p>
    <w:tbl>
      <w:tblPr>
        <w:tblW w:w="98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  <w:gridCol w:w="1074"/>
      </w:tblGrid>
      <w:tr w:rsidR="00E5499B" w:rsidRPr="003E47EB" w:rsidTr="00282ECD">
        <w:trPr>
          <w:trHeight w:val="275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Балл</w:t>
            </w:r>
            <w:proofErr w:type="spellEnd"/>
          </w:p>
        </w:tc>
      </w:tr>
      <w:tr w:rsidR="00E5499B" w:rsidRPr="003E47EB" w:rsidTr="00412537">
        <w:trPr>
          <w:trHeight w:val="739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Соответствие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заявленной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теме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содержит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сформулированное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теоретическое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положение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или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группа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этом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: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Определено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место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теории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412537">
        <w:trPr>
          <w:trHeight w:val="1132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lastRenderedPageBreak/>
              <w:t>Обозначен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круг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понятий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терминов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необходимых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для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рассматриваемого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Приведены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описания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сравнения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использования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исследуемого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тезиса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управления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проектами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случае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53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российских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приводится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двух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18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из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мировой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практики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84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разделен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смысловые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наличествует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логика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рассуждений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переходе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3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от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одной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к</w:t>
            </w:r>
            <w:r w:rsidRPr="003E47EB">
              <w:rPr>
                <w:rFonts w:eastAsia="Batang" w:cs="Times New Roman"/>
                <w:color w:val="000000" w:themeColor="text1"/>
                <w:spacing w:val="-12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другой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сделаны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промежуточные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и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конечные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выводы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412537">
        <w:trPr>
          <w:trHeight w:val="714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Подача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ab/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материала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выступления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 xml:space="preserve">: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свободное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49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владение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содержанием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общение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с</w:t>
            </w:r>
            <w:r w:rsidRPr="003E47EB">
              <w:rPr>
                <w:rFonts w:eastAsia="Batang" w:cs="Times New Roman"/>
                <w:color w:val="000000" w:themeColor="text1"/>
                <w:spacing w:val="-2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аудиторией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течение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10-15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минут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сопровождаемый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мультимедийной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презентацией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презентация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оценивается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отдельно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55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присутствует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ссылка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44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источники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авторов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pacing w:val="-7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исследований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.</w:t>
            </w:r>
          </w:p>
          <w:p w:rsidR="00E5499B" w:rsidRPr="003E47EB" w:rsidRDefault="007A02B5">
            <w:pPr>
              <w:pStyle w:val="Standard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Ответное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слово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докладчика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(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чёткие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ответы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вопросы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).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1</w:t>
            </w:r>
          </w:p>
        </w:tc>
      </w:tr>
      <w:tr w:rsidR="00E5499B" w:rsidRPr="003E47EB" w:rsidTr="00282ECD">
        <w:trPr>
          <w:trHeight w:val="291"/>
        </w:trPr>
        <w:tc>
          <w:tcPr>
            <w:tcW w:w="8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right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eastAsia="ko-KR"/>
              </w:rPr>
              <w:t>Итого</w:t>
            </w:r>
            <w:proofErr w:type="spellEnd"/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99B" w:rsidRPr="003E47EB" w:rsidRDefault="007A02B5">
            <w:pPr>
              <w:pStyle w:val="Standard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</w:pPr>
            <w:r w:rsidRPr="003E47EB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E5499B" w:rsidRPr="003E47EB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CE01C7" w:rsidRPr="003E47EB" w:rsidRDefault="00CE01C7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</w:p>
    <w:p w:rsidR="00E5499B" w:rsidRPr="003E47EB" w:rsidRDefault="007A02B5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</w:p>
    <w:tbl>
      <w:tblPr>
        <w:tblW w:w="99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0"/>
        <w:gridCol w:w="3858"/>
        <w:gridCol w:w="3302"/>
      </w:tblGrid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E5499B" w:rsidRPr="003E47EB" w:rsidTr="003E47EB">
        <w:trPr>
          <w:trHeight w:val="305"/>
          <w:jc w:val="center"/>
        </w:trPr>
        <w:tc>
          <w:tcPr>
            <w:tcW w:w="2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99B" w:rsidRPr="003E47EB" w:rsidRDefault="007A02B5" w:rsidP="0079042A">
            <w:pPr>
              <w:pStyle w:val="Standard"/>
              <w:tabs>
                <w:tab w:val="left" w:pos="1760"/>
              </w:tabs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3E47EB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3E47EB" w:rsidRPr="00884F59" w:rsidRDefault="003E47EB" w:rsidP="00884F59">
      <w:pPr>
        <w:spacing w:line="360" w:lineRule="auto"/>
        <w:rPr>
          <w:rFonts w:cs="Times New Roman"/>
          <w:b/>
          <w:color w:val="000000" w:themeColor="text1"/>
          <w:sz w:val="20"/>
          <w:szCs w:val="20"/>
        </w:rPr>
      </w:pPr>
    </w:p>
    <w:p w:rsidR="002F1844" w:rsidRPr="00226420" w:rsidRDefault="002F1844" w:rsidP="002F1844">
      <w:pPr>
        <w:widowControl/>
        <w:suppressAutoHyphens w:val="0"/>
        <w:autoSpaceDN/>
        <w:spacing w:after="200" w:line="240" w:lineRule="auto"/>
        <w:jc w:val="center"/>
        <w:textAlignment w:val="auto"/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</w:pPr>
      <w:r w:rsidRPr="00226420">
        <w:rPr>
          <w:rFonts w:ascii="Times New Roman" w:eastAsiaTheme="minorEastAsia" w:hAnsi="Times New Roman" w:cs="Times New Roman"/>
          <w:b/>
          <w:kern w:val="0"/>
          <w:sz w:val="20"/>
          <w:szCs w:val="20"/>
          <w:lang w:eastAsia="ru-RU"/>
        </w:rPr>
        <w:t>Перечень вопросов к зачету:</w:t>
      </w:r>
    </w:p>
    <w:p w:rsidR="0089286A" w:rsidRPr="0089286A" w:rsidRDefault="0089286A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Цели и задачи курса.</w:t>
      </w:r>
    </w:p>
    <w:p w:rsidR="0089286A" w:rsidRPr="0089286A" w:rsidRDefault="00147646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2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Палеолит Западной Сибири.</w:t>
      </w:r>
    </w:p>
    <w:p w:rsidR="0089286A" w:rsidRPr="0089286A" w:rsidRDefault="00147646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3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Мезолит Западной Сибири.</w:t>
      </w:r>
    </w:p>
    <w:p w:rsidR="0089286A" w:rsidRPr="0089286A" w:rsidRDefault="00147646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4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45392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Неолит Западной Сибири.</w:t>
      </w:r>
    </w:p>
    <w:p w:rsidR="0089286A" w:rsidRPr="0089286A" w:rsidRDefault="00147646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5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Энеолит. Проблемы его изучения в Западной Сибири.</w:t>
      </w:r>
    </w:p>
    <w:p w:rsidR="0089286A" w:rsidRPr="0089286A" w:rsidRDefault="00147646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6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Ранний период эпохи бронзы.</w:t>
      </w:r>
    </w:p>
    <w:p w:rsidR="0089286A" w:rsidRPr="0089286A" w:rsidRDefault="00147646" w:rsidP="00147646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7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Эпоха развитой бронзы.</w:t>
      </w:r>
    </w:p>
    <w:p w:rsidR="0089286A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8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Поздняя бронза.</w:t>
      </w:r>
    </w:p>
    <w:p w:rsidR="0089286A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9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Переход к эпохе раннего железа. Появление железа на территории Западной</w:t>
      </w:r>
      <w:r w:rsidR="00196A1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Сибири.</w:t>
      </w:r>
    </w:p>
    <w:p w:rsidR="0089286A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10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Проблемы периодизации средневековья Западной Сибири.</w:t>
      </w:r>
    </w:p>
    <w:p w:rsid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11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Раннее средневековье Западной Сибири.</w:t>
      </w:r>
    </w:p>
    <w:p w:rsidR="00147646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12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 Развитое средневековье Западной Сибири.</w:t>
      </w:r>
    </w:p>
    <w:p w:rsidR="0089286A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13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Позднее средневековье Западной Сибири.</w:t>
      </w:r>
    </w:p>
    <w:p w:rsidR="0089286A" w:rsidRPr="0089286A" w:rsidRDefault="00453921" w:rsidP="0089286A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14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Этнокультурная характеристика населения Западной Сибири XVI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– VXII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89286A" w:rsidRPr="0089286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вв</w:t>
      </w:r>
      <w:r w:rsidR="0014764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226420" w:rsidRPr="003E47EB" w:rsidRDefault="00226420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 w:rsidP="0018243A">
      <w:pPr>
        <w:pStyle w:val="a5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E47EB">
        <w:rPr>
          <w:rFonts w:ascii="Times New Roman" w:hAnsi="Times New Roman"/>
          <w:b/>
          <w:bCs/>
          <w:color w:val="000000" w:themeColor="text1"/>
          <w:sz w:val="20"/>
          <w:szCs w:val="20"/>
        </w:rPr>
        <w:t>Методические материалы</w:t>
      </w:r>
    </w:p>
    <w:p w:rsidR="00E5499B" w:rsidRDefault="00CE1373" w:rsidP="00A81601">
      <w:pPr>
        <w:pStyle w:val="a5"/>
        <w:ind w:firstLine="709"/>
        <w:jc w:val="both"/>
        <w:rPr>
          <w:rFonts w:ascii="Times New Roman" w:hAnsi="Times New Roman"/>
          <w:sz w:val="20"/>
          <w:szCs w:val="20"/>
        </w:rPr>
      </w:pPr>
      <w:r w:rsidRPr="003D22FC">
        <w:rPr>
          <w:rFonts w:ascii="Times New Roman" w:hAnsi="Times New Roman"/>
          <w:sz w:val="20"/>
          <w:szCs w:val="20"/>
        </w:rPr>
        <w:t xml:space="preserve">Промежуточный контроль освоения результатов дисциплины предполагает сдачу </w:t>
      </w:r>
      <w:r>
        <w:rPr>
          <w:rFonts w:ascii="Times New Roman" w:hAnsi="Times New Roman"/>
          <w:sz w:val="20"/>
          <w:szCs w:val="20"/>
        </w:rPr>
        <w:t>зачета</w:t>
      </w:r>
      <w:r w:rsidR="007A02B5" w:rsidRPr="003E47EB">
        <w:rPr>
          <w:rFonts w:ascii="Times New Roman" w:hAnsi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</w:t>
      </w:r>
      <w:r w:rsidRPr="003D22FC">
        <w:rPr>
          <w:rFonts w:ascii="Times New Roman" w:hAnsi="Times New Roman"/>
          <w:sz w:val="20"/>
          <w:szCs w:val="20"/>
        </w:rPr>
        <w:t>дач</w:t>
      </w:r>
      <w:r>
        <w:rPr>
          <w:rFonts w:ascii="Times New Roman" w:hAnsi="Times New Roman"/>
          <w:sz w:val="20"/>
          <w:szCs w:val="20"/>
        </w:rPr>
        <w:t>а</w:t>
      </w:r>
      <w:r w:rsidRPr="003D22FC">
        <w:rPr>
          <w:rFonts w:ascii="Times New Roman" w:hAnsi="Times New Roman"/>
          <w:sz w:val="20"/>
          <w:szCs w:val="20"/>
        </w:rPr>
        <w:t xml:space="preserve"> зачета осуществляется в устной форме в официально установленные сроки в ходе зачетной недели</w:t>
      </w:r>
      <w:r>
        <w:rPr>
          <w:rFonts w:ascii="Times New Roman" w:hAnsi="Times New Roman"/>
          <w:sz w:val="20"/>
          <w:szCs w:val="20"/>
        </w:rPr>
        <w:t>.</w:t>
      </w:r>
    </w:p>
    <w:p w:rsidR="00CE1373" w:rsidRPr="003E47EB" w:rsidRDefault="00CE1373">
      <w:pPr>
        <w:pStyle w:val="a5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E5499B" w:rsidRPr="003E47EB" w:rsidRDefault="007A02B5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eastAsia="ko-KR"/>
        </w:rPr>
      </w:pP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оценки</w:t>
      </w:r>
      <w:proofErr w:type="spellEnd"/>
    </w:p>
    <w:p w:rsidR="00E5499B" w:rsidRPr="003E47EB" w:rsidRDefault="007A02B5">
      <w:pPr>
        <w:pStyle w:val="Standard"/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(</w:t>
      </w:r>
      <w:proofErr w:type="spellStart"/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ри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рии</w:t>
      </w:r>
      <w:proofErr w:type="spellEnd"/>
      <w:r w:rsidRPr="003E47EB">
        <w:rPr>
          <w:rFonts w:eastAsia="Batang" w:cs="Times New Roman"/>
          <w:color w:val="000000" w:themeColor="text1"/>
          <w:spacing w:val="14"/>
          <w:sz w:val="20"/>
          <w:szCs w:val="20"/>
          <w:lang w:eastAsia="ko-KR"/>
        </w:rPr>
        <w:t xml:space="preserve"> 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r w:rsidRPr="003E47EB">
        <w:rPr>
          <w:rFonts w:eastAsia="Batang" w:cs="Times New Roman"/>
          <w:color w:val="000000" w:themeColor="text1"/>
          <w:spacing w:val="2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по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з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л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й</w:t>
      </w:r>
      <w:proofErr w:type="spellEnd"/>
      <w:r w:rsidRPr="003E47EB">
        <w:rPr>
          <w:rFonts w:eastAsia="Batang" w:cs="Times New Roman"/>
          <w:color w:val="000000" w:themeColor="text1"/>
          <w:spacing w:val="8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оц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е</w:t>
      </w:r>
      <w:r w:rsidRPr="003E47EB">
        <w:rPr>
          <w:rFonts w:eastAsia="Batang" w:cs="Times New Roman"/>
          <w:color w:val="000000" w:themeColor="text1"/>
          <w:spacing w:val="4"/>
          <w:sz w:val="20"/>
          <w:szCs w:val="20"/>
          <w:lang w:eastAsia="ko-KR"/>
        </w:rPr>
        <w:t>н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к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proofErr w:type="spellEnd"/>
      <w:r w:rsidRPr="003E47EB">
        <w:rPr>
          <w:rFonts w:eastAsia="Batang" w:cs="Times New Roman"/>
          <w:color w:val="000000" w:themeColor="text1"/>
          <w:spacing w:val="14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с</w:t>
      </w:r>
      <w:r w:rsidRPr="003E47EB">
        <w:rPr>
          <w:rFonts w:eastAsia="Batang" w:cs="Times New Roman"/>
          <w:color w:val="000000" w:themeColor="text1"/>
          <w:spacing w:val="2"/>
          <w:sz w:val="20"/>
          <w:szCs w:val="20"/>
          <w:lang w:eastAsia="ko-KR"/>
        </w:rPr>
        <w:t>ф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ор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м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ир</w:t>
      </w:r>
      <w:r w:rsidRPr="003E47EB">
        <w:rPr>
          <w:rFonts w:eastAsia="Batang" w:cs="Times New Roman"/>
          <w:color w:val="000000" w:themeColor="text1"/>
          <w:spacing w:val="5"/>
          <w:sz w:val="20"/>
          <w:szCs w:val="20"/>
          <w:lang w:eastAsia="ko-KR"/>
        </w:rPr>
        <w:t>о</w:t>
      </w:r>
      <w:r w:rsidRPr="003E47EB">
        <w:rPr>
          <w:rFonts w:eastAsia="Batang" w:cs="Times New Roman"/>
          <w:color w:val="000000" w:themeColor="text1"/>
          <w:spacing w:val="-2"/>
          <w:sz w:val="20"/>
          <w:szCs w:val="20"/>
          <w:lang w:eastAsia="ko-KR"/>
        </w:rPr>
        <w:t>в</w:t>
      </w:r>
      <w:r w:rsidRPr="003E47EB">
        <w:rPr>
          <w:rFonts w:eastAsia="Batang" w:cs="Times New Roman"/>
          <w:color w:val="000000" w:themeColor="text1"/>
          <w:spacing w:val="1"/>
          <w:sz w:val="20"/>
          <w:szCs w:val="20"/>
          <w:lang w:eastAsia="ko-KR"/>
        </w:rPr>
        <w:t>а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нно</w:t>
      </w:r>
      <w:r w:rsidRPr="003E47EB">
        <w:rPr>
          <w:rFonts w:eastAsia="Batang" w:cs="Times New Roman"/>
          <w:color w:val="000000" w:themeColor="text1"/>
          <w:spacing w:val="6"/>
          <w:sz w:val="20"/>
          <w:szCs w:val="20"/>
          <w:lang w:eastAsia="ko-KR"/>
        </w:rPr>
        <w:t>с</w:t>
      </w:r>
      <w:r w:rsidRPr="003E47EB">
        <w:rPr>
          <w:rFonts w:eastAsia="Batang" w:cs="Times New Roman"/>
          <w:color w:val="000000" w:themeColor="text1"/>
          <w:spacing w:val="-1"/>
          <w:sz w:val="20"/>
          <w:szCs w:val="20"/>
          <w:lang w:eastAsia="ko-KR"/>
        </w:rPr>
        <w:t>т</w:t>
      </w:r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и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планируемых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результатов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обучения</w:t>
      </w:r>
      <w:proofErr w:type="spellEnd"/>
      <w:r w:rsidRPr="003E47EB">
        <w:rPr>
          <w:rFonts w:eastAsia="Batang" w:cs="Times New Roman"/>
          <w:color w:val="000000" w:themeColor="text1"/>
          <w:sz w:val="20"/>
          <w:szCs w:val="20"/>
          <w:lang w:eastAsia="ko-KR"/>
        </w:rPr>
        <w:t>)</w:t>
      </w:r>
    </w:p>
    <w:tbl>
      <w:tblPr>
        <w:tblW w:w="886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4"/>
        <w:gridCol w:w="3079"/>
        <w:gridCol w:w="3260"/>
      </w:tblGrid>
      <w:tr w:rsidR="00A81601" w:rsidRPr="00411335" w:rsidTr="00077428">
        <w:trPr>
          <w:trHeight w:val="347"/>
        </w:trPr>
        <w:tc>
          <w:tcPr>
            <w:tcW w:w="25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601" w:rsidRPr="00A81601" w:rsidRDefault="00A81601" w:rsidP="000B22D5">
            <w:pPr>
              <w:pStyle w:val="Standard"/>
              <w:tabs>
                <w:tab w:val="left" w:pos="-2127"/>
              </w:tabs>
              <w:jc w:val="center"/>
              <w:rPr>
                <w:rFonts w:eastAsia="Batang" w:cs="Times New Roman"/>
                <w:color w:val="000000" w:themeColor="text1"/>
                <w:w w:val="101"/>
                <w:sz w:val="20"/>
                <w:szCs w:val="20"/>
                <w:lang w:val="ru-RU" w:eastAsia="ko-KR"/>
              </w:rPr>
            </w:pPr>
            <w:proofErr w:type="spellStart"/>
            <w:r w:rsidRPr="00A81601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>П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л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A81601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ни</w:t>
            </w:r>
            <w:r w:rsidRPr="00A81601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р</w:t>
            </w:r>
            <w:r w:rsidRPr="00A81601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>у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м</w:t>
            </w:r>
            <w:r w:rsidRPr="00A81601">
              <w:rPr>
                <w:rFonts w:eastAsia="Batang" w:cs="Times New Roman"/>
                <w:color w:val="000000" w:themeColor="text1"/>
                <w:spacing w:val="-4"/>
                <w:sz w:val="20"/>
                <w:szCs w:val="20"/>
                <w:lang w:eastAsia="ko-KR"/>
              </w:rPr>
              <w:t>ы</w:t>
            </w:r>
            <w:r w:rsidRPr="00A81601">
              <w:rPr>
                <w:rFonts w:eastAsia="Batang" w:cs="Times New Roman"/>
                <w:color w:val="000000" w:themeColor="text1"/>
                <w:w w:val="101"/>
                <w:sz w:val="20"/>
                <w:szCs w:val="20"/>
                <w:lang w:eastAsia="ko-KR"/>
              </w:rPr>
              <w:t>е</w:t>
            </w:r>
            <w:proofErr w:type="spellEnd"/>
          </w:p>
          <w:p w:rsidR="00A81601" w:rsidRPr="00A81601" w:rsidRDefault="00A81601" w:rsidP="000B22D5">
            <w:pPr>
              <w:pStyle w:val="Standard"/>
              <w:tabs>
                <w:tab w:val="left" w:pos="-2127"/>
              </w:tabs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81601">
              <w:rPr>
                <w:rFonts w:eastAsia="Batang" w:cs="Times New Roman"/>
                <w:color w:val="000000" w:themeColor="text1"/>
                <w:spacing w:val="-2"/>
                <w:sz w:val="20"/>
                <w:szCs w:val="20"/>
                <w:lang w:eastAsia="ko-KR"/>
              </w:rPr>
              <w:t>р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зу</w:t>
            </w:r>
            <w:r w:rsidRPr="00A81601">
              <w:rPr>
                <w:rFonts w:eastAsia="Batang" w:cs="Times New Roman"/>
                <w:color w:val="000000" w:themeColor="text1"/>
                <w:spacing w:val="2"/>
                <w:sz w:val="20"/>
                <w:szCs w:val="20"/>
                <w:lang w:eastAsia="ko-KR"/>
              </w:rPr>
              <w:t>л</w:t>
            </w:r>
            <w:r w:rsidRPr="00A81601">
              <w:rPr>
                <w:rFonts w:eastAsia="Batang" w:cs="Times New Roman"/>
                <w:color w:val="000000" w:themeColor="text1"/>
                <w:spacing w:val="-6"/>
                <w:sz w:val="20"/>
                <w:szCs w:val="20"/>
                <w:lang w:eastAsia="ko-KR"/>
              </w:rPr>
              <w:t>ь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A81601">
              <w:rPr>
                <w:rFonts w:eastAsia="Batang" w:cs="Times New Roman"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ы</w:t>
            </w:r>
            <w:proofErr w:type="spellEnd"/>
            <w:r w:rsidRPr="00A81601">
              <w:rPr>
                <w:rFonts w:eastAsia="Batang" w:cs="Times New Roman"/>
                <w:color w:val="000000" w:themeColor="text1"/>
                <w:spacing w:val="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A81601">
              <w:rPr>
                <w:rFonts w:eastAsia="Batang" w:cs="Times New Roman"/>
                <w:color w:val="000000" w:themeColor="text1"/>
                <w:spacing w:val="-5"/>
                <w:sz w:val="20"/>
                <w:szCs w:val="20"/>
                <w:lang w:eastAsia="ko-KR"/>
              </w:rPr>
              <w:t>об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</w:t>
            </w:r>
            <w:r w:rsidRPr="00A81601">
              <w:rPr>
                <w:rFonts w:eastAsia="Batang" w:cs="Times New Roman"/>
                <w:color w:val="000000" w:themeColor="text1"/>
                <w:spacing w:val="1"/>
                <w:sz w:val="20"/>
                <w:szCs w:val="20"/>
                <w:lang w:eastAsia="ko-KR"/>
              </w:rPr>
              <w:t>ч</w:t>
            </w:r>
            <w:r w:rsidRPr="00A81601">
              <w:rPr>
                <w:rFonts w:eastAsia="Batang" w:cs="Times New Roman"/>
                <w:color w:val="000000" w:themeColor="text1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A81601">
              <w:rPr>
                <w:rFonts w:eastAsia="Batang" w:cs="Times New Roman"/>
                <w:color w:val="000000" w:themeColor="text1"/>
                <w:spacing w:val="-1"/>
                <w:sz w:val="20"/>
                <w:szCs w:val="20"/>
                <w:lang w:eastAsia="ko-KR"/>
              </w:rPr>
              <w:t>ни</w:t>
            </w:r>
            <w:r w:rsidRPr="00A81601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я</w:t>
            </w:r>
            <w:proofErr w:type="spellEnd"/>
          </w:p>
        </w:tc>
        <w:tc>
          <w:tcPr>
            <w:tcW w:w="63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601" w:rsidRPr="00A81601" w:rsidRDefault="00A81601" w:rsidP="000B22D5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proofErr w:type="spellStart"/>
            <w:r w:rsidRPr="00647C8B">
              <w:rPr>
                <w:rFonts w:cs="Times New Roman"/>
                <w:spacing w:val="1"/>
                <w:sz w:val="20"/>
                <w:szCs w:val="20"/>
              </w:rPr>
              <w:t>П</w:t>
            </w:r>
            <w:r w:rsidRPr="00647C8B">
              <w:rPr>
                <w:rFonts w:cs="Times New Roman"/>
                <w:spacing w:val="-5"/>
                <w:sz w:val="20"/>
                <w:szCs w:val="20"/>
              </w:rPr>
              <w:t>о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к</w:t>
            </w:r>
            <w:r w:rsidRPr="00647C8B">
              <w:rPr>
                <w:rFonts w:cs="Times New Roman"/>
                <w:sz w:val="20"/>
                <w:szCs w:val="20"/>
              </w:rPr>
              <w:t>аза</w:t>
            </w:r>
            <w:r w:rsidRPr="00647C8B">
              <w:rPr>
                <w:rFonts w:cs="Times New Roman"/>
                <w:spacing w:val="-3"/>
                <w:sz w:val="20"/>
                <w:szCs w:val="20"/>
              </w:rPr>
              <w:t>т</w:t>
            </w:r>
            <w:r w:rsidRPr="00647C8B">
              <w:rPr>
                <w:rFonts w:cs="Times New Roman"/>
                <w:spacing w:val="2"/>
                <w:sz w:val="20"/>
                <w:szCs w:val="20"/>
              </w:rPr>
              <w:t>ел</w:t>
            </w:r>
            <w:r w:rsidRPr="00647C8B">
              <w:rPr>
                <w:rFonts w:cs="Times New Roman"/>
                <w:sz w:val="20"/>
                <w:szCs w:val="20"/>
              </w:rPr>
              <w:t>и</w:t>
            </w:r>
            <w:proofErr w:type="spellEnd"/>
            <w:r w:rsidRPr="00647C8B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47C8B">
              <w:rPr>
                <w:rFonts w:cs="Times New Roman"/>
                <w:spacing w:val="-5"/>
                <w:sz w:val="20"/>
                <w:szCs w:val="20"/>
              </w:rPr>
              <w:t>о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ц</w:t>
            </w:r>
            <w:r w:rsidRPr="00647C8B">
              <w:rPr>
                <w:rFonts w:cs="Times New Roman"/>
                <w:spacing w:val="2"/>
                <w:w w:val="101"/>
                <w:sz w:val="20"/>
                <w:szCs w:val="20"/>
              </w:rPr>
              <w:t>е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ни</w:t>
            </w:r>
            <w:r w:rsidRPr="00647C8B">
              <w:rPr>
                <w:rFonts w:cs="Times New Roman"/>
                <w:spacing w:val="1"/>
                <w:sz w:val="20"/>
                <w:szCs w:val="20"/>
              </w:rPr>
              <w:t>в</w:t>
            </w:r>
            <w:r w:rsidRPr="00647C8B">
              <w:rPr>
                <w:rFonts w:cs="Times New Roman"/>
                <w:sz w:val="20"/>
                <w:szCs w:val="20"/>
              </w:rPr>
              <w:t>а</w:t>
            </w:r>
            <w:r w:rsidRPr="00647C8B">
              <w:rPr>
                <w:rFonts w:cs="Times New Roman"/>
                <w:spacing w:val="-1"/>
                <w:sz w:val="20"/>
                <w:szCs w:val="20"/>
              </w:rPr>
              <w:t>ни</w:t>
            </w:r>
            <w:r w:rsidRPr="00647C8B">
              <w:rPr>
                <w:rFonts w:cs="Times New Roman"/>
                <w:sz w:val="20"/>
                <w:szCs w:val="20"/>
              </w:rPr>
              <w:t>я</w:t>
            </w:r>
            <w:proofErr w:type="spellEnd"/>
            <w:r w:rsidRPr="00647C8B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647C8B">
              <w:rPr>
                <w:rFonts w:cs="Times New Roman"/>
                <w:sz w:val="20"/>
                <w:szCs w:val="20"/>
              </w:rPr>
              <w:t>балл</w:t>
            </w:r>
            <w:proofErr w:type="spellEnd"/>
          </w:p>
        </w:tc>
      </w:tr>
      <w:tr w:rsidR="00A81601" w:rsidRPr="00411335" w:rsidTr="00077428">
        <w:tc>
          <w:tcPr>
            <w:tcW w:w="252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601" w:rsidRPr="00A81601" w:rsidRDefault="00A81601" w:rsidP="000B22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601" w:rsidRPr="00A81601" w:rsidRDefault="00A81601" w:rsidP="000B22D5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A81601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Не зачтено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601" w:rsidRPr="00A81601" w:rsidRDefault="00A81601" w:rsidP="000B22D5">
            <w:pPr>
              <w:pStyle w:val="Standard"/>
              <w:ind w:right="72"/>
              <w:jc w:val="center"/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</w:pPr>
            <w:r w:rsidRPr="00A81601">
              <w:rPr>
                <w:rFonts w:eastAsia="Batang" w:cs="Times New Roman"/>
                <w:b/>
                <w:color w:val="000000" w:themeColor="text1"/>
                <w:sz w:val="20"/>
                <w:szCs w:val="20"/>
                <w:lang w:val="ru-RU" w:eastAsia="ko-KR"/>
              </w:rPr>
              <w:t>зачтено</w:t>
            </w:r>
          </w:p>
        </w:tc>
      </w:tr>
      <w:tr w:rsidR="00001E77" w:rsidRPr="00411335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781AD1" w:rsidRDefault="00001E77" w:rsidP="000B22D5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spacing w:val="4"/>
                <w:sz w:val="20"/>
                <w:szCs w:val="20"/>
                <w:highlight w:val="yellow"/>
                <w:lang w:eastAsia="ko-KR"/>
              </w:rPr>
            </w:pP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з</w:t>
            </w: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pacing w:val="-1"/>
                <w:sz w:val="20"/>
                <w:szCs w:val="20"/>
                <w:lang w:eastAsia="ko-KR"/>
              </w:rPr>
              <w:t>н</w:t>
            </w: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а</w:t>
            </w: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pacing w:val="-3"/>
                <w:sz w:val="20"/>
                <w:szCs w:val="20"/>
                <w:lang w:eastAsia="ko-KR"/>
              </w:rPr>
              <w:t>т</w:t>
            </w: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pacing w:val="-6"/>
                <w:sz w:val="20"/>
                <w:szCs w:val="20"/>
                <w:lang w:eastAsia="ko-KR"/>
              </w:rPr>
              <w:t>ь</w:t>
            </w:r>
            <w:r w:rsidRPr="00781AD1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:</w:t>
            </w:r>
            <w:r w:rsidR="00A81601" w:rsidRPr="00781AD1">
              <w:rPr>
                <w:rFonts w:ascii="Times New Roman" w:eastAsia="Batang" w:hAnsi="Times New Roman" w:cs="Times New Roman"/>
                <w:b/>
                <w:color w:val="000000" w:themeColor="text1"/>
                <w:spacing w:val="4"/>
                <w:sz w:val="20"/>
                <w:szCs w:val="20"/>
                <w:lang w:eastAsia="ko-KR"/>
              </w:rPr>
              <w:t xml:space="preserve">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 применять в практической деятельности специальные знания в области археологии Западной Сибири</w:t>
            </w:r>
            <w:r w:rsidR="000B22D5"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 осуществлять поиск информации для решения задач по археологии Западной Сибири</w:t>
            </w:r>
            <w:r w:rsidR="000B22D5"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способы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нахождения и использования необходимой для взаимодействия информации о культурных особенностях и традициях социальных и национальных групп Западной Сибири</w:t>
            </w:r>
            <w:r w:rsidR="000B22D5">
              <w:rPr>
                <w:rFonts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411335" w:rsidRDefault="00A81601" w:rsidP="000B22D5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647C8B">
              <w:rPr>
                <w:rFonts w:cs="Times New Roman"/>
                <w:spacing w:val="-2"/>
                <w:sz w:val="20"/>
                <w:szCs w:val="20"/>
              </w:rPr>
              <w:lastRenderedPageBreak/>
              <w:t>Не</w:t>
            </w:r>
            <w:proofErr w:type="spellEnd"/>
            <w:r w:rsidRPr="00647C8B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47C8B">
              <w:rPr>
                <w:rFonts w:cs="Times New Roman"/>
                <w:spacing w:val="-2"/>
                <w:sz w:val="20"/>
                <w:szCs w:val="20"/>
              </w:rPr>
              <w:t>знает</w:t>
            </w:r>
            <w:proofErr w:type="spellEnd"/>
            <w:r w:rsidRPr="00647C8B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="00701C6D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применять в практической деятельности специальные знания в области археологии Западной Сибири</w:t>
            </w:r>
            <w:r w:rsidR="00701C6D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не знает </w:t>
            </w:r>
            <w:r w:rsidR="00701C6D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осуществлять поиск информации для решения задач по археологии Западной Сибири</w:t>
            </w:r>
            <w:r w:rsidR="00701C6D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не знает </w:t>
            </w:r>
            <w:r w:rsidR="00701C6D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способы нахождения и использования необходимой для взаимодействия информации о </w:t>
            </w:r>
            <w:r w:rsidR="00701C6D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lastRenderedPageBreak/>
              <w:t>культурных особенностях и традициях социальных и национальных групп Западной Сибири</w:t>
            </w:r>
            <w:r w:rsidR="00701C6D">
              <w:rPr>
                <w:rFonts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411335" w:rsidRDefault="00701C6D" w:rsidP="000B22D5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highlight w:val="yellow"/>
                <w:lang w:val="ru-RU"/>
              </w:rPr>
            </w:pPr>
            <w:r>
              <w:rPr>
                <w:rFonts w:cs="Times New Roman"/>
                <w:spacing w:val="-2"/>
                <w:sz w:val="20"/>
                <w:szCs w:val="20"/>
                <w:lang w:val="ru-RU"/>
              </w:rPr>
              <w:lastRenderedPageBreak/>
              <w:t>З</w:t>
            </w:r>
            <w:proofErr w:type="spellStart"/>
            <w:r w:rsidRPr="00647C8B">
              <w:rPr>
                <w:rFonts w:cs="Times New Roman"/>
                <w:spacing w:val="-2"/>
                <w:sz w:val="20"/>
                <w:szCs w:val="20"/>
              </w:rPr>
              <w:t>нает</w:t>
            </w:r>
            <w:proofErr w:type="spellEnd"/>
            <w:r w:rsidRPr="00647C8B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применять в практической деятельности специальные знания в области археологии Западной Сибири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знает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как осуществлять поиск информации для решения задач по археологии Западной Сибири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знает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способы нахождения и использования необходимой для взаимодействия информации о культурных особенностях и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lastRenderedPageBreak/>
              <w:t>традициях социальных и национальных групп Западной Сибири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001E77" w:rsidRPr="00411335" w:rsidTr="00001E77"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411335" w:rsidRDefault="00001E77" w:rsidP="000B22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12618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lastRenderedPageBreak/>
              <w:t xml:space="preserve">уметь: 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редлагать возможности использования потенциала вспомогательных дисциплин и специальных знаний по археологии Западной Сибири в профессиональной педагогической деятельности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определять, анализировать и синтезировать информацию, необходимую для решения задач по археологии Западной Сибири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демонстрировать способность адекватного восприятия межкультурного разнообразия общества Западной Сибири в социально- историческом, этическом и философском контекстах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0B22D5" w:rsidRDefault="00C12618" w:rsidP="000B22D5">
            <w:pPr>
              <w:widowControl/>
              <w:autoSpaceDN/>
              <w:spacing w:after="0" w:line="276" w:lineRule="auto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</w:pPr>
            <w:r w:rsidRPr="00C12618">
              <w:rPr>
                <w:rFonts w:ascii="Times New Roman" w:eastAsiaTheme="minorHAnsi" w:hAnsi="Times New Roman" w:cs="Times New Roman"/>
                <w:kern w:val="0"/>
                <w:sz w:val="20"/>
                <w:szCs w:val="20"/>
              </w:rPr>
              <w:t xml:space="preserve">Не умеет 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редлагать возможности использования потенциала вспомогательных дисциплин и специальных знаний по археологии Западной Сибири в профессиональной педагогической деятельности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; не умеет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определять, анализировать и синтезировать информацию, необходимую для решения задач по археологии Западной Сибири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; не умеет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демонстрировать способность адекватного восприятия межкультурного разнообразия общества Западной Сибири в социально-историческом, этическом и философском контекстах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C12618" w:rsidRDefault="000B22D5" w:rsidP="000B22D5">
            <w:pPr>
              <w:pStyle w:val="Standard"/>
              <w:ind w:right="-10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  <w:t>У</w:t>
            </w:r>
            <w:proofErr w:type="spellStart"/>
            <w:r w:rsidRPr="00C12618">
              <w:rPr>
                <w:rFonts w:eastAsiaTheme="minorHAnsi" w:cs="Times New Roman"/>
                <w:kern w:val="0"/>
                <w:sz w:val="20"/>
                <w:szCs w:val="20"/>
              </w:rPr>
              <w:t>меет</w:t>
            </w:r>
            <w:proofErr w:type="spellEnd"/>
            <w:r w:rsidRPr="00C12618">
              <w:rPr>
                <w:rFonts w:eastAsiaTheme="minorHAnsi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п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редлагать возможности использования потенциала вспомогательных дисциплин и специальных знаний по археологии Западной Сибири в профессиональной педагогической деятельности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у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</w:rPr>
              <w:t>меет</w:t>
            </w:r>
            <w:proofErr w:type="spellEnd"/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определять, анализировать и синтезировать информацию, необходимую для решения задач по археологии Западной Сибири</w:t>
            </w:r>
            <w:r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у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</w:rPr>
              <w:t>меет</w:t>
            </w:r>
            <w:proofErr w:type="spellEnd"/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демонстрировать способность адекватного восприятия межкультурного разнообразия общества Западной Сибири в социально-историческом, этическом и философском контекстах</w:t>
            </w:r>
          </w:p>
        </w:tc>
      </w:tr>
      <w:tr w:rsidR="00001E77" w:rsidRPr="00411335" w:rsidTr="000B22D5">
        <w:trPr>
          <w:trHeight w:val="3584"/>
        </w:trPr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1E77" w:rsidRPr="0079042A" w:rsidRDefault="00001E77" w:rsidP="000B22D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79042A">
              <w:rPr>
                <w:rFonts w:ascii="Times New Roman" w:eastAsia="Batang" w:hAnsi="Times New Roman" w:cs="Times New Roman"/>
                <w:b/>
                <w:color w:val="000000" w:themeColor="text1"/>
                <w:sz w:val="20"/>
                <w:szCs w:val="20"/>
                <w:lang w:eastAsia="ko-KR"/>
              </w:rPr>
              <w:t>владеть:</w:t>
            </w:r>
            <w:r w:rsidR="0079042A" w:rsidRPr="0079042A">
              <w:rPr>
                <w:rFonts w:ascii="Times New Roman" w:eastAsia="Batang" w:hAnsi="Times New Roman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 анализа информации в области археологии Западной Сибири с позиции возможного использования в практической профессиональной деятельности</w:t>
            </w:r>
            <w:r w:rsidR="000B22D5"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 обработке информации навыками применения системного подхода для решения поставленных задач по изучению археологического материала с территории Западной Сибири</w:t>
            </w:r>
            <w:r w:rsidR="000B22D5">
              <w:rPr>
                <w:rFonts w:cs="Times New Roman"/>
                <w:color w:val="000000"/>
                <w:sz w:val="19"/>
                <w:szCs w:val="19"/>
              </w:rPr>
              <w:t xml:space="preserve">; </w:t>
            </w:r>
            <w:r w:rsidR="000B22D5" w:rsidRPr="0038604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пониманием важности соблюдения в процессе межкультурного взаимодействия уважительного отношения к историческому наследию </w:t>
            </w:r>
            <w:r w:rsidR="000B22D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Западной Сибири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0B22D5" w:rsidRDefault="00711430" w:rsidP="000B22D5">
            <w:pPr>
              <w:pStyle w:val="Standard"/>
              <w:tabs>
                <w:tab w:val="left" w:pos="-2127"/>
              </w:tabs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</w:pPr>
            <w:r w:rsidRPr="0079042A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Не владеет </w:t>
            </w:r>
            <w:r w:rsidR="000B22D5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навыками анализа информации в области археологии Западной Сибири с позиции возможного использования в практической профессиональной деятельности</w:t>
            </w:r>
            <w:r w:rsidR="000B22D5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не владеет </w:t>
            </w:r>
            <w:r w:rsidR="000B22D5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при обработке информации навыками применения системного подхода для решения поставленных задач по изучению археологического материала с территории Западной Сибири</w:t>
            </w:r>
            <w:r w:rsidR="000B22D5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не владеет </w:t>
            </w:r>
            <w:r w:rsidR="000B22D5"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пониманием важности соблюдения в процессе межкультурного взаимодействия уважительного отношения к историческому наследию </w:t>
            </w:r>
            <w:proofErr w:type="spellStart"/>
            <w:r w:rsidR="000B22D5">
              <w:rPr>
                <w:rFonts w:cs="Times New Roman"/>
                <w:color w:val="000000"/>
                <w:sz w:val="19"/>
                <w:szCs w:val="19"/>
              </w:rPr>
              <w:t>Западной</w:t>
            </w:r>
            <w:proofErr w:type="spellEnd"/>
            <w:r w:rsidR="000B22D5"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0B22D5">
              <w:rPr>
                <w:rFonts w:cs="Times New Roman"/>
                <w:color w:val="000000"/>
                <w:sz w:val="19"/>
                <w:szCs w:val="19"/>
              </w:rPr>
              <w:t>Сибири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30" w:rsidRPr="0079042A" w:rsidRDefault="000B22D5" w:rsidP="000B22D5">
            <w:pPr>
              <w:pStyle w:val="Standard"/>
              <w:tabs>
                <w:tab w:val="left" w:pos="-2127"/>
              </w:tabs>
              <w:jc w:val="center"/>
              <w:rPr>
                <w:rFonts w:eastAsiaTheme="minorHAnsi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В</w:t>
            </w:r>
            <w:r w:rsidRPr="0079042A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ладеет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навыками анализа информации в области археологии Западной Сибири с позиции возможного использования в практической профессиональной деятельности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владеет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>при обработке информации навыками применения системного подхода для решения поставленных задач по изучению археологического материала с территории Западной Сибири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; владеет </w:t>
            </w:r>
            <w:r w:rsidRPr="0038604B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пониманием важности соблюдения в процессе межкультурного взаимодействия уважительного отношения к историческому наследию 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</w:rPr>
              <w:t>Западной</w:t>
            </w:r>
            <w:proofErr w:type="spellEnd"/>
            <w:r>
              <w:rPr>
                <w:rFonts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9"/>
                <w:szCs w:val="19"/>
              </w:rPr>
              <w:t>Сибири</w:t>
            </w:r>
            <w:proofErr w:type="spellEnd"/>
          </w:p>
        </w:tc>
      </w:tr>
    </w:tbl>
    <w:p w:rsidR="00E5499B" w:rsidRPr="00411335" w:rsidRDefault="00E5499B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highlight w:val="yellow"/>
          <w:lang w:eastAsia="ko-KR"/>
        </w:rPr>
      </w:pPr>
    </w:p>
    <w:p w:rsidR="0079042A" w:rsidRPr="00647C8B" w:rsidRDefault="0079042A" w:rsidP="002557D5">
      <w:pPr>
        <w:tabs>
          <w:tab w:val="left" w:pos="-22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47C8B">
        <w:rPr>
          <w:rFonts w:ascii="Times New Roman" w:hAnsi="Times New Roman" w:cs="Times New Roman"/>
          <w:sz w:val="20"/>
          <w:szCs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5"/>
        <w:gridCol w:w="4694"/>
      </w:tblGrid>
      <w:tr w:rsidR="0079042A" w:rsidRPr="00647C8B" w:rsidTr="0079042A">
        <w:trPr>
          <w:trHeight w:val="165"/>
          <w:jc w:val="center"/>
        </w:trPr>
        <w:tc>
          <w:tcPr>
            <w:tcW w:w="4985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i/>
                <w:sz w:val="20"/>
                <w:szCs w:val="20"/>
              </w:rPr>
              <w:t>Оценка</w:t>
            </w:r>
          </w:p>
        </w:tc>
        <w:tc>
          <w:tcPr>
            <w:tcW w:w="4694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i/>
                <w:sz w:val="20"/>
                <w:szCs w:val="20"/>
              </w:rPr>
              <w:t>Уровень</w:t>
            </w:r>
          </w:p>
        </w:tc>
      </w:tr>
      <w:tr w:rsidR="0079042A" w:rsidRPr="00647C8B" w:rsidTr="003443AE">
        <w:trPr>
          <w:jc w:val="center"/>
        </w:trPr>
        <w:tc>
          <w:tcPr>
            <w:tcW w:w="4985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  <w:tc>
          <w:tcPr>
            <w:tcW w:w="4694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средний и выше</w:t>
            </w:r>
          </w:p>
        </w:tc>
      </w:tr>
      <w:tr w:rsidR="0079042A" w:rsidRPr="00647C8B" w:rsidTr="003443AE">
        <w:trPr>
          <w:jc w:val="center"/>
        </w:trPr>
        <w:tc>
          <w:tcPr>
            <w:tcW w:w="4985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4694" w:type="dxa"/>
            <w:vAlign w:val="center"/>
          </w:tcPr>
          <w:p w:rsidR="0079042A" w:rsidRPr="00647C8B" w:rsidRDefault="0079042A" w:rsidP="0079042A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C8B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711430" w:rsidRDefault="00711430" w:rsidP="0018243A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2557D5" w:rsidRPr="001B4F21" w:rsidRDefault="002557D5" w:rsidP="002557D5">
      <w:pPr>
        <w:pStyle w:val="Standard"/>
        <w:tabs>
          <w:tab w:val="left" w:pos="-2268"/>
        </w:tabs>
        <w:jc w:val="center"/>
        <w:rPr>
          <w:sz w:val="20"/>
          <w:szCs w:val="20"/>
        </w:rPr>
      </w:pPr>
      <w:proofErr w:type="spellStart"/>
      <w:r w:rsidRPr="001B4F21">
        <w:rPr>
          <w:sz w:val="20"/>
          <w:szCs w:val="20"/>
        </w:rPr>
        <w:t>Шкала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оценивания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сформированности</w:t>
      </w:r>
      <w:proofErr w:type="spellEnd"/>
      <w:r w:rsidRPr="001B4F21">
        <w:rPr>
          <w:sz w:val="20"/>
          <w:szCs w:val="20"/>
        </w:rPr>
        <w:t xml:space="preserve"> </w:t>
      </w:r>
      <w:proofErr w:type="spellStart"/>
      <w:r w:rsidRPr="001B4F21">
        <w:rPr>
          <w:sz w:val="20"/>
          <w:szCs w:val="20"/>
        </w:rPr>
        <w:t>компетенции</w:t>
      </w:r>
      <w:proofErr w:type="spellEnd"/>
    </w:p>
    <w:tbl>
      <w:tblPr>
        <w:tblW w:w="99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7185"/>
      </w:tblGrid>
      <w:tr w:rsidR="002557D5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D5" w:rsidRPr="001B4F21" w:rsidRDefault="002557D5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D5" w:rsidRPr="001B4F21" w:rsidRDefault="002557D5" w:rsidP="00D90BEB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Характеристика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сформированности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2557D5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D5" w:rsidRPr="001B4F21" w:rsidRDefault="002557D5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D5" w:rsidRPr="001B4F21" w:rsidRDefault="002557D5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lastRenderedPageBreak/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полностью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2557D5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D5" w:rsidRPr="001B4F21" w:rsidRDefault="002557D5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lastRenderedPageBreak/>
              <w:t>выше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D5" w:rsidRPr="001B4F21" w:rsidRDefault="002557D5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стандартных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значительной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степени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  <w:tr w:rsidR="002557D5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D5" w:rsidRPr="001B4F21" w:rsidRDefault="002557D5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D5" w:rsidRPr="001B4F21" w:rsidRDefault="002557D5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 в</w:t>
            </w:r>
            <w:proofErr w:type="gram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целом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достаточен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несложных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  <w:p w:rsidR="002557D5" w:rsidRPr="001B4F21" w:rsidRDefault="002557D5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Большинство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индикаторов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Сформированность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соответствует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минимальным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требованиям</w:t>
            </w:r>
            <w:proofErr w:type="spellEnd"/>
            <w:r w:rsidRPr="001B4F21">
              <w:rPr>
                <w:sz w:val="20"/>
                <w:szCs w:val="20"/>
              </w:rPr>
              <w:t xml:space="preserve">.  </w:t>
            </w:r>
          </w:p>
        </w:tc>
      </w:tr>
      <w:tr w:rsidR="002557D5" w:rsidRPr="001B4F21" w:rsidTr="00D90BEB">
        <w:trPr>
          <w:jc w:val="center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7D5" w:rsidRPr="001B4F21" w:rsidRDefault="002557D5" w:rsidP="00D90BEB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7D5" w:rsidRPr="001B4F21" w:rsidRDefault="002557D5" w:rsidP="00D90BEB">
            <w:pPr>
              <w:pStyle w:val="Standard"/>
              <w:jc w:val="both"/>
              <w:rPr>
                <w:sz w:val="20"/>
                <w:szCs w:val="20"/>
              </w:rPr>
            </w:pPr>
            <w:proofErr w:type="spellStart"/>
            <w:r w:rsidRPr="001B4F21">
              <w:rPr>
                <w:sz w:val="20"/>
                <w:szCs w:val="20"/>
              </w:rPr>
              <w:t>Уровень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выявленных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результатов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4F21">
              <w:rPr>
                <w:sz w:val="20"/>
                <w:szCs w:val="20"/>
              </w:rPr>
              <w:t>обучения</w:t>
            </w:r>
            <w:proofErr w:type="spellEnd"/>
            <w:r w:rsidRPr="001B4F21">
              <w:rPr>
                <w:sz w:val="20"/>
                <w:szCs w:val="20"/>
              </w:rPr>
              <w:t xml:space="preserve">  </w:t>
            </w:r>
            <w:proofErr w:type="spellStart"/>
            <w:r w:rsidRPr="001B4F21">
              <w:rPr>
                <w:sz w:val="20"/>
                <w:szCs w:val="20"/>
              </w:rPr>
              <w:t>недостаточен</w:t>
            </w:r>
            <w:proofErr w:type="spellEnd"/>
            <w:proofErr w:type="gram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для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решения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практических</w:t>
            </w:r>
            <w:proofErr w:type="spellEnd"/>
            <w:r w:rsidRPr="001B4F21">
              <w:rPr>
                <w:sz w:val="20"/>
                <w:szCs w:val="20"/>
              </w:rPr>
              <w:t xml:space="preserve"> (</w:t>
            </w:r>
            <w:proofErr w:type="spellStart"/>
            <w:r w:rsidRPr="001B4F21">
              <w:rPr>
                <w:sz w:val="20"/>
                <w:szCs w:val="20"/>
              </w:rPr>
              <w:t>профессиональных</w:t>
            </w:r>
            <w:proofErr w:type="spellEnd"/>
            <w:r w:rsidRPr="001B4F21">
              <w:rPr>
                <w:sz w:val="20"/>
                <w:szCs w:val="20"/>
              </w:rPr>
              <w:t xml:space="preserve">) </w:t>
            </w:r>
            <w:proofErr w:type="spellStart"/>
            <w:r w:rsidRPr="001B4F21">
              <w:rPr>
                <w:sz w:val="20"/>
                <w:szCs w:val="20"/>
              </w:rPr>
              <w:t>задач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Индикаторы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компетенции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средствами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учебной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дисциплины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достигнуты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частично</w:t>
            </w:r>
            <w:proofErr w:type="spellEnd"/>
            <w:r w:rsidRPr="001B4F21">
              <w:rPr>
                <w:sz w:val="20"/>
                <w:szCs w:val="20"/>
              </w:rPr>
              <w:t xml:space="preserve">. </w:t>
            </w:r>
            <w:proofErr w:type="spellStart"/>
            <w:r w:rsidRPr="001B4F21">
              <w:rPr>
                <w:sz w:val="20"/>
                <w:szCs w:val="20"/>
              </w:rPr>
              <w:t>Компетенция</w:t>
            </w:r>
            <w:proofErr w:type="spellEnd"/>
            <w:r w:rsidRPr="001B4F21">
              <w:rPr>
                <w:sz w:val="20"/>
                <w:szCs w:val="20"/>
              </w:rPr>
              <w:t xml:space="preserve"> в </w:t>
            </w:r>
            <w:proofErr w:type="spellStart"/>
            <w:r w:rsidRPr="001B4F21">
              <w:rPr>
                <w:sz w:val="20"/>
                <w:szCs w:val="20"/>
              </w:rPr>
              <w:t>полной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мере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не</w:t>
            </w:r>
            <w:proofErr w:type="spellEnd"/>
            <w:r w:rsidRPr="001B4F21">
              <w:rPr>
                <w:sz w:val="20"/>
                <w:szCs w:val="20"/>
              </w:rPr>
              <w:t xml:space="preserve"> </w:t>
            </w:r>
            <w:proofErr w:type="spellStart"/>
            <w:r w:rsidRPr="001B4F21">
              <w:rPr>
                <w:sz w:val="20"/>
                <w:szCs w:val="20"/>
              </w:rPr>
              <w:t>сформирована</w:t>
            </w:r>
            <w:proofErr w:type="spellEnd"/>
            <w:r w:rsidRPr="001B4F21">
              <w:rPr>
                <w:sz w:val="20"/>
                <w:szCs w:val="20"/>
              </w:rPr>
              <w:t>.</w:t>
            </w:r>
          </w:p>
        </w:tc>
      </w:tr>
    </w:tbl>
    <w:p w:rsidR="002557D5" w:rsidRPr="003E47EB" w:rsidRDefault="002557D5" w:rsidP="0018243A">
      <w:pPr>
        <w:pStyle w:val="Standard"/>
        <w:jc w:val="both"/>
        <w:rPr>
          <w:rFonts w:cs="Times New Roman"/>
          <w:color w:val="000000" w:themeColor="text1"/>
          <w:sz w:val="20"/>
          <w:szCs w:val="20"/>
          <w:lang w:val="ru-RU"/>
        </w:rPr>
      </w:pPr>
    </w:p>
    <w:p w:rsidR="00411335" w:rsidRPr="00411335" w:rsidRDefault="004E59AC" w:rsidP="00411335">
      <w:pPr>
        <w:pStyle w:val="Standard"/>
        <w:ind w:firstLine="709"/>
        <w:jc w:val="both"/>
        <w:rPr>
          <w:sz w:val="20"/>
          <w:szCs w:val="20"/>
          <w:lang w:val="ru-RU"/>
        </w:rPr>
      </w:pPr>
      <w:r>
        <w:rPr>
          <w:rStyle w:val="2"/>
          <w:rFonts w:eastAsia="Calibri"/>
          <w:b w:val="0"/>
          <w:sz w:val="20"/>
          <w:szCs w:val="20"/>
          <w:lang w:val="ru-RU"/>
        </w:rPr>
        <w:t>О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ценочные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 xml:space="preserve"> и 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методические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 xml:space="preserve"> 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материалы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 xml:space="preserve"> 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учебной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 xml:space="preserve"> 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дисциплины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 xml:space="preserve"> (</w:t>
      </w:r>
      <w:proofErr w:type="spellStart"/>
      <w:r w:rsidR="00411335" w:rsidRPr="00F30CBB">
        <w:rPr>
          <w:rStyle w:val="2"/>
          <w:rFonts w:eastAsia="Calibri"/>
          <w:b w:val="0"/>
          <w:sz w:val="20"/>
          <w:szCs w:val="20"/>
        </w:rPr>
        <w:t>модуля</w:t>
      </w:r>
      <w:proofErr w:type="spellEnd"/>
      <w:r w:rsidR="00411335" w:rsidRPr="00F30CBB">
        <w:rPr>
          <w:rStyle w:val="2"/>
          <w:rFonts w:eastAsia="Calibri"/>
          <w:b w:val="0"/>
          <w:sz w:val="20"/>
          <w:szCs w:val="20"/>
        </w:rPr>
        <w:t>)</w:t>
      </w:r>
      <w:r w:rsidR="00411335" w:rsidRPr="00F30CBB">
        <w:rPr>
          <w:rStyle w:val="2"/>
          <w:rFonts w:eastAsia="Calibri"/>
          <w:b w:val="0"/>
          <w:sz w:val="20"/>
          <w:szCs w:val="20"/>
          <w:lang w:val="ru-RU"/>
        </w:rPr>
        <w:t xml:space="preserve"> </w:t>
      </w:r>
      <w:proofErr w:type="spellStart"/>
      <w:r w:rsidR="00411335" w:rsidRPr="00F30CBB">
        <w:rPr>
          <w:sz w:val="20"/>
          <w:szCs w:val="20"/>
        </w:rPr>
        <w:t>составлены</w:t>
      </w:r>
      <w:proofErr w:type="spellEnd"/>
      <w:r w:rsidR="00411335" w:rsidRPr="00F30CBB">
        <w:rPr>
          <w:sz w:val="20"/>
          <w:szCs w:val="20"/>
        </w:rPr>
        <w:t xml:space="preserve"> </w:t>
      </w:r>
      <w:r w:rsidR="00411335">
        <w:rPr>
          <w:sz w:val="20"/>
          <w:szCs w:val="20"/>
          <w:lang w:val="ru-RU"/>
        </w:rPr>
        <w:t xml:space="preserve">ассистентом кафедры </w:t>
      </w:r>
      <w:r w:rsidR="00BD5E76">
        <w:rPr>
          <w:rFonts w:cs="Times New Roman"/>
          <w:color w:val="000000" w:themeColor="text1"/>
          <w:sz w:val="20"/>
          <w:szCs w:val="20"/>
          <w:lang w:val="ru-RU"/>
        </w:rPr>
        <w:t>всеобщей истории, археологии и этнологии</w:t>
      </w:r>
      <w:r w:rsidR="00BD5E76">
        <w:rPr>
          <w:sz w:val="20"/>
          <w:szCs w:val="20"/>
          <w:lang w:val="ru-RU"/>
        </w:rPr>
        <w:t xml:space="preserve"> </w:t>
      </w:r>
      <w:bookmarkStart w:id="0" w:name="_GoBack"/>
      <w:bookmarkEnd w:id="0"/>
      <w:proofErr w:type="spellStart"/>
      <w:r w:rsidR="00411335">
        <w:rPr>
          <w:sz w:val="20"/>
          <w:szCs w:val="20"/>
          <w:lang w:val="ru-RU"/>
        </w:rPr>
        <w:t>А</w:t>
      </w:r>
      <w:r w:rsidR="002557D5">
        <w:rPr>
          <w:sz w:val="20"/>
          <w:szCs w:val="20"/>
          <w:lang w:val="ru-RU"/>
        </w:rPr>
        <w:t>сапом</w:t>
      </w:r>
      <w:proofErr w:type="spellEnd"/>
      <w:r w:rsidR="002557D5">
        <w:rPr>
          <w:sz w:val="20"/>
          <w:szCs w:val="20"/>
          <w:lang w:val="ru-RU"/>
        </w:rPr>
        <w:t xml:space="preserve"> </w:t>
      </w:r>
      <w:r w:rsidR="00411335">
        <w:rPr>
          <w:sz w:val="20"/>
          <w:szCs w:val="20"/>
          <w:lang w:val="ru-RU"/>
        </w:rPr>
        <w:t>А</w:t>
      </w:r>
      <w:r w:rsidR="002557D5">
        <w:rPr>
          <w:sz w:val="20"/>
          <w:szCs w:val="20"/>
          <w:lang w:val="ru-RU"/>
        </w:rPr>
        <w:t>лексеевичем</w:t>
      </w:r>
      <w:r w:rsidR="00411335">
        <w:rPr>
          <w:sz w:val="20"/>
          <w:szCs w:val="20"/>
          <w:lang w:val="ru-RU"/>
        </w:rPr>
        <w:t xml:space="preserve"> </w:t>
      </w:r>
      <w:proofErr w:type="spellStart"/>
      <w:r w:rsidR="00411335">
        <w:rPr>
          <w:sz w:val="20"/>
          <w:szCs w:val="20"/>
          <w:lang w:val="ru-RU"/>
        </w:rPr>
        <w:t>Идимешевым</w:t>
      </w:r>
      <w:proofErr w:type="spellEnd"/>
      <w:r w:rsidR="00411335">
        <w:rPr>
          <w:sz w:val="20"/>
          <w:szCs w:val="20"/>
          <w:lang w:val="ru-RU"/>
        </w:rPr>
        <w:t>.</w:t>
      </w:r>
    </w:p>
    <w:sectPr w:rsidR="00411335" w:rsidRPr="00411335" w:rsidSect="00A6445E">
      <w:pgSz w:w="11906" w:h="16838"/>
      <w:pgMar w:top="113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ED" w:rsidRDefault="003042ED" w:rsidP="00E5499B">
      <w:pPr>
        <w:spacing w:after="0" w:line="240" w:lineRule="auto"/>
      </w:pPr>
      <w:r>
        <w:separator/>
      </w:r>
    </w:p>
  </w:endnote>
  <w:endnote w:type="continuationSeparator" w:id="0">
    <w:p w:rsidR="003042ED" w:rsidRDefault="003042ED" w:rsidP="00E5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ED" w:rsidRDefault="003042ED" w:rsidP="00E5499B">
      <w:pPr>
        <w:spacing w:after="0" w:line="240" w:lineRule="auto"/>
      </w:pPr>
      <w:r w:rsidRPr="00E5499B">
        <w:rPr>
          <w:color w:val="000000"/>
        </w:rPr>
        <w:separator/>
      </w:r>
    </w:p>
  </w:footnote>
  <w:footnote w:type="continuationSeparator" w:id="0">
    <w:p w:rsidR="003042ED" w:rsidRDefault="003042ED" w:rsidP="00E54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2A49"/>
    <w:multiLevelType w:val="hybridMultilevel"/>
    <w:tmpl w:val="C978923A"/>
    <w:lvl w:ilvl="0" w:tplc="55F631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BC2"/>
    <w:multiLevelType w:val="hybridMultilevel"/>
    <w:tmpl w:val="79E00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D80280"/>
    <w:multiLevelType w:val="multilevel"/>
    <w:tmpl w:val="4CE433BC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01101C9"/>
    <w:multiLevelType w:val="multilevel"/>
    <w:tmpl w:val="3C5A960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8B621D0"/>
    <w:multiLevelType w:val="multilevel"/>
    <w:tmpl w:val="AF5A8F40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9AC6EF9"/>
    <w:multiLevelType w:val="hybridMultilevel"/>
    <w:tmpl w:val="0F80E23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902E25"/>
    <w:multiLevelType w:val="multilevel"/>
    <w:tmpl w:val="EF74BC08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43025A4"/>
    <w:multiLevelType w:val="hybridMultilevel"/>
    <w:tmpl w:val="88021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18719D"/>
    <w:multiLevelType w:val="hybridMultilevel"/>
    <w:tmpl w:val="CA8E2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0F3534"/>
    <w:multiLevelType w:val="hybridMultilevel"/>
    <w:tmpl w:val="AE9A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E36D7"/>
    <w:multiLevelType w:val="multilevel"/>
    <w:tmpl w:val="24DEE3A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7F8F613B"/>
    <w:multiLevelType w:val="hybridMultilevel"/>
    <w:tmpl w:val="F262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6"/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11"/>
  </w:num>
  <w:num w:numId="13">
    <w:abstractNumId w:val="0"/>
  </w:num>
  <w:num w:numId="14">
    <w:abstractNumId w:val="7"/>
  </w:num>
  <w:num w:numId="15">
    <w:abstractNumId w:val="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99B"/>
    <w:rsid w:val="00001E77"/>
    <w:rsid w:val="00073606"/>
    <w:rsid w:val="000B22D5"/>
    <w:rsid w:val="000B7D2E"/>
    <w:rsid w:val="000D1FC8"/>
    <w:rsid w:val="000F07F5"/>
    <w:rsid w:val="00110DBC"/>
    <w:rsid w:val="00131B3B"/>
    <w:rsid w:val="00147646"/>
    <w:rsid w:val="00162E41"/>
    <w:rsid w:val="0018243A"/>
    <w:rsid w:val="00196A18"/>
    <w:rsid w:val="001A4120"/>
    <w:rsid w:val="00226420"/>
    <w:rsid w:val="002557D5"/>
    <w:rsid w:val="002557EA"/>
    <w:rsid w:val="00262545"/>
    <w:rsid w:val="00282ECD"/>
    <w:rsid w:val="00284483"/>
    <w:rsid w:val="002E4653"/>
    <w:rsid w:val="002F1844"/>
    <w:rsid w:val="003042ED"/>
    <w:rsid w:val="003327FF"/>
    <w:rsid w:val="003451DB"/>
    <w:rsid w:val="00350845"/>
    <w:rsid w:val="00393CC6"/>
    <w:rsid w:val="003A0BD1"/>
    <w:rsid w:val="003B380D"/>
    <w:rsid w:val="003E47EB"/>
    <w:rsid w:val="003E4946"/>
    <w:rsid w:val="00400800"/>
    <w:rsid w:val="00411335"/>
    <w:rsid w:val="00412537"/>
    <w:rsid w:val="00453921"/>
    <w:rsid w:val="00475A20"/>
    <w:rsid w:val="004A7AC3"/>
    <w:rsid w:val="004B71FD"/>
    <w:rsid w:val="004C18D8"/>
    <w:rsid w:val="004C4A0A"/>
    <w:rsid w:val="004E59AC"/>
    <w:rsid w:val="004F3265"/>
    <w:rsid w:val="005861A7"/>
    <w:rsid w:val="005D1228"/>
    <w:rsid w:val="005D6902"/>
    <w:rsid w:val="00691929"/>
    <w:rsid w:val="006A0DB5"/>
    <w:rsid w:val="006E6E31"/>
    <w:rsid w:val="006F7D8D"/>
    <w:rsid w:val="00701C6D"/>
    <w:rsid w:val="00711430"/>
    <w:rsid w:val="007202A8"/>
    <w:rsid w:val="007723E4"/>
    <w:rsid w:val="00781AD1"/>
    <w:rsid w:val="0079042A"/>
    <w:rsid w:val="007A02B5"/>
    <w:rsid w:val="007B5529"/>
    <w:rsid w:val="007C6A3F"/>
    <w:rsid w:val="00830A89"/>
    <w:rsid w:val="00841C9D"/>
    <w:rsid w:val="00842372"/>
    <w:rsid w:val="0088159E"/>
    <w:rsid w:val="00884F59"/>
    <w:rsid w:val="0088720E"/>
    <w:rsid w:val="0089286A"/>
    <w:rsid w:val="00895409"/>
    <w:rsid w:val="008D47B4"/>
    <w:rsid w:val="008F7C5C"/>
    <w:rsid w:val="0090245D"/>
    <w:rsid w:val="0090440C"/>
    <w:rsid w:val="009A6EC1"/>
    <w:rsid w:val="00A24587"/>
    <w:rsid w:val="00A51E73"/>
    <w:rsid w:val="00A6445E"/>
    <w:rsid w:val="00A81601"/>
    <w:rsid w:val="00A94978"/>
    <w:rsid w:val="00AA4A34"/>
    <w:rsid w:val="00AB1C26"/>
    <w:rsid w:val="00B679F4"/>
    <w:rsid w:val="00BA011B"/>
    <w:rsid w:val="00BD5E76"/>
    <w:rsid w:val="00C02589"/>
    <w:rsid w:val="00C10408"/>
    <w:rsid w:val="00C12618"/>
    <w:rsid w:val="00C5232E"/>
    <w:rsid w:val="00C525B8"/>
    <w:rsid w:val="00C65F9D"/>
    <w:rsid w:val="00C73D1F"/>
    <w:rsid w:val="00CA48D8"/>
    <w:rsid w:val="00CB6265"/>
    <w:rsid w:val="00CE01C7"/>
    <w:rsid w:val="00CE1373"/>
    <w:rsid w:val="00D026B7"/>
    <w:rsid w:val="00D1759E"/>
    <w:rsid w:val="00D25561"/>
    <w:rsid w:val="00D33A09"/>
    <w:rsid w:val="00D45A6D"/>
    <w:rsid w:val="00D95E76"/>
    <w:rsid w:val="00DA66E4"/>
    <w:rsid w:val="00DC0F1C"/>
    <w:rsid w:val="00DE03A5"/>
    <w:rsid w:val="00E37E73"/>
    <w:rsid w:val="00E50E97"/>
    <w:rsid w:val="00E5499B"/>
    <w:rsid w:val="00EC573C"/>
    <w:rsid w:val="00ED4372"/>
    <w:rsid w:val="00EE358D"/>
    <w:rsid w:val="00EF081C"/>
    <w:rsid w:val="00FA4109"/>
    <w:rsid w:val="00FC3734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7A65C-44EA-45B0-8456-BF3A0594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99B"/>
    <w:pPr>
      <w:spacing w:after="0" w:line="240" w:lineRule="auto"/>
    </w:pPr>
    <w:rPr>
      <w:rFonts w:ascii="Times New Roman" w:eastAsia="Andale Sans UI" w:hAnsi="Times New Roman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E549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5499B"/>
    <w:pPr>
      <w:spacing w:after="120"/>
    </w:pPr>
  </w:style>
  <w:style w:type="paragraph" w:styleId="a3">
    <w:name w:val="List"/>
    <w:basedOn w:val="Textbody"/>
    <w:rsid w:val="00E5499B"/>
    <w:rPr>
      <w:rFonts w:cs="Mangal"/>
    </w:rPr>
  </w:style>
  <w:style w:type="paragraph" w:customStyle="1" w:styleId="1">
    <w:name w:val="Название объекта1"/>
    <w:basedOn w:val="Standard"/>
    <w:rsid w:val="00E5499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5499B"/>
    <w:pPr>
      <w:suppressLineNumbers/>
    </w:pPr>
    <w:rPr>
      <w:rFonts w:cs="Mangal"/>
    </w:rPr>
  </w:style>
  <w:style w:type="paragraph" w:styleId="a4">
    <w:name w:val="List Paragraph"/>
    <w:basedOn w:val="Standard"/>
    <w:rsid w:val="00E5499B"/>
    <w:pPr>
      <w:ind w:left="720"/>
    </w:pPr>
  </w:style>
  <w:style w:type="paragraph" w:styleId="a5">
    <w:name w:val="No Spacing"/>
    <w:rsid w:val="00E5499B"/>
    <w:pPr>
      <w:widowControl/>
      <w:spacing w:after="0" w:line="240" w:lineRule="auto"/>
    </w:pPr>
    <w:rPr>
      <w:rFonts w:eastAsia="Calibri" w:cs="Times New Roman"/>
      <w:lang w:eastAsia="ru-RU"/>
    </w:rPr>
  </w:style>
  <w:style w:type="paragraph" w:customStyle="1" w:styleId="TableContents">
    <w:name w:val="Table Contents"/>
    <w:basedOn w:val="Standard"/>
    <w:rsid w:val="00E5499B"/>
    <w:pPr>
      <w:suppressLineNumbers/>
    </w:pPr>
  </w:style>
  <w:style w:type="character" w:customStyle="1" w:styleId="ListLabel1">
    <w:name w:val="ListLabel 1"/>
    <w:rsid w:val="00E5499B"/>
    <w:rPr>
      <w:rFonts w:cs="Times New Roman"/>
    </w:rPr>
  </w:style>
  <w:style w:type="character" w:customStyle="1" w:styleId="ListLabel2">
    <w:name w:val="ListLabel 2"/>
    <w:rsid w:val="00E5499B"/>
    <w:rPr>
      <w:rFonts w:cs="Courier New"/>
    </w:rPr>
  </w:style>
  <w:style w:type="character" w:customStyle="1" w:styleId="NumberingSymbols">
    <w:name w:val="Numbering Symbols"/>
    <w:rsid w:val="00E5499B"/>
  </w:style>
  <w:style w:type="numbering" w:customStyle="1" w:styleId="WWNum1">
    <w:name w:val="WWNum1"/>
    <w:basedOn w:val="a2"/>
    <w:rsid w:val="00E5499B"/>
    <w:pPr>
      <w:numPr>
        <w:numId w:val="1"/>
      </w:numPr>
    </w:pPr>
  </w:style>
  <w:style w:type="numbering" w:customStyle="1" w:styleId="WWNum2">
    <w:name w:val="WWNum2"/>
    <w:basedOn w:val="a2"/>
    <w:rsid w:val="00E5499B"/>
    <w:pPr>
      <w:numPr>
        <w:numId w:val="2"/>
      </w:numPr>
    </w:pPr>
  </w:style>
  <w:style w:type="numbering" w:customStyle="1" w:styleId="WWNum3">
    <w:name w:val="WWNum3"/>
    <w:basedOn w:val="a2"/>
    <w:rsid w:val="00E5499B"/>
    <w:pPr>
      <w:numPr>
        <w:numId w:val="3"/>
      </w:numPr>
    </w:pPr>
  </w:style>
  <w:style w:type="numbering" w:customStyle="1" w:styleId="WWNum4">
    <w:name w:val="WWNum4"/>
    <w:basedOn w:val="a2"/>
    <w:rsid w:val="00E5499B"/>
    <w:pPr>
      <w:numPr>
        <w:numId w:val="4"/>
      </w:numPr>
    </w:pPr>
  </w:style>
  <w:style w:type="paragraph" w:styleId="a6">
    <w:name w:val="Balloon Text"/>
    <w:basedOn w:val="a"/>
    <w:link w:val="a7"/>
    <w:uiPriority w:val="99"/>
    <w:semiHidden/>
    <w:unhideWhenUsed/>
    <w:rsid w:val="003B38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80D"/>
    <w:rPr>
      <w:rFonts w:ascii="Tahoma" w:hAnsi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11335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1335"/>
    <w:pPr>
      <w:shd w:val="clear" w:color="auto" w:fill="FFFFFF"/>
      <w:suppressAutoHyphens w:val="0"/>
      <w:autoSpaceDN/>
      <w:spacing w:before="2280" w:after="0" w:line="269" w:lineRule="exact"/>
      <w:jc w:val="center"/>
      <w:textAlignment w:val="auto"/>
    </w:pPr>
    <w:rPr>
      <w:b/>
      <w:bCs/>
      <w:sz w:val="26"/>
      <w:szCs w:val="26"/>
    </w:rPr>
  </w:style>
  <w:style w:type="paragraph" w:styleId="a8">
    <w:name w:val="Body Text"/>
    <w:basedOn w:val="a"/>
    <w:link w:val="a9"/>
    <w:rsid w:val="00830A89"/>
    <w:pPr>
      <w:autoSpaceDN/>
      <w:spacing w:after="120" w:line="240" w:lineRule="auto"/>
      <w:textAlignment w:val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830A89"/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basedOn w:val="a0"/>
    <w:link w:val="50"/>
    <w:rsid w:val="00830A89"/>
    <w:rPr>
      <w:b/>
      <w:bCs/>
      <w:sz w:val="23"/>
      <w:szCs w:val="23"/>
      <w:shd w:val="clear" w:color="auto" w:fill="FFFFFF"/>
    </w:rPr>
  </w:style>
  <w:style w:type="character" w:customStyle="1" w:styleId="aa">
    <w:name w:val="Основной текст + Полужирный"/>
    <w:basedOn w:val="a9"/>
    <w:rsid w:val="00830A89"/>
    <w:rPr>
      <w:rFonts w:ascii="Liberation Serif" w:eastAsia="WenQuanYi Micro Hei" w:hAnsi="Liberation Serif" w:cs="Lohit Hindi"/>
      <w:b/>
      <w:bCs/>
      <w:kern w:val="1"/>
      <w:sz w:val="24"/>
      <w:szCs w:val="24"/>
      <w:lang w:eastAsia="zh-CN" w:bidi="hi-IN"/>
    </w:rPr>
  </w:style>
  <w:style w:type="character" w:customStyle="1" w:styleId="10">
    <w:name w:val="Основной текст + Курсив1"/>
    <w:basedOn w:val="a9"/>
    <w:rsid w:val="00830A89"/>
    <w:rPr>
      <w:rFonts w:ascii="Liberation Serif" w:eastAsia="WenQuanYi Micro Hei" w:hAnsi="Liberation Serif" w:cs="Lohit Hindi"/>
      <w:i/>
      <w:iCs/>
      <w:kern w:val="1"/>
      <w:sz w:val="24"/>
      <w:szCs w:val="24"/>
      <w:lang w:eastAsia="zh-CN" w:bidi="hi-IN"/>
    </w:rPr>
  </w:style>
  <w:style w:type="character" w:customStyle="1" w:styleId="51">
    <w:name w:val="Основной текст (5) + Не полужирный"/>
    <w:basedOn w:val="5"/>
    <w:rsid w:val="00830A89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0A89"/>
    <w:pPr>
      <w:shd w:val="clear" w:color="auto" w:fill="FFFFFF"/>
      <w:suppressAutoHyphens w:val="0"/>
      <w:autoSpaceDN/>
      <w:spacing w:before="240" w:after="300" w:line="240" w:lineRule="atLeast"/>
      <w:jc w:val="center"/>
      <w:textAlignment w:val="auto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8A011-BCD8-40ED-B762-48B7D1FD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 </cp:lastModifiedBy>
  <cp:revision>35</cp:revision>
  <dcterms:created xsi:type="dcterms:W3CDTF">2019-09-20T05:16:00Z</dcterms:created>
  <dcterms:modified xsi:type="dcterms:W3CDTF">2021-04-29T18:10:00Z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CtrlSoft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