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33" w:rsidRDefault="00484633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84633">
        <w:rPr>
          <w:rFonts w:ascii="Times New Roman" w:hAnsi="Times New Roman"/>
          <w:sz w:val="24"/>
          <w:szCs w:val="24"/>
        </w:rPr>
        <w:t>1ФОНД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ОЦЕНОЧНЫХ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УСПЕВАЕМОСТИ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ПРОМЕЖУТОЧНОЙ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АТТЕСТАЦИИ</w:t>
      </w:r>
    </w:p>
    <w:p w:rsidR="00484633" w:rsidRPr="00484633" w:rsidRDefault="00484633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633" w:rsidRP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Фонд оценочных средств для текущего контроля успеваемости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промежуточной аттестации по дисциплине «</w:t>
      </w:r>
      <w:r>
        <w:rPr>
          <w:rFonts w:ascii="Times New Roman" w:hAnsi="Times New Roman"/>
          <w:sz w:val="24"/>
          <w:szCs w:val="24"/>
        </w:rPr>
        <w:t xml:space="preserve">Спортивная </w:t>
      </w:r>
      <w:r w:rsidRPr="00484633">
        <w:rPr>
          <w:rFonts w:ascii="Times New Roman" w:hAnsi="Times New Roman"/>
          <w:sz w:val="24"/>
          <w:szCs w:val="24"/>
        </w:rPr>
        <w:t>нутрициология» включает:</w:t>
      </w:r>
    </w:p>
    <w:p w:rsidR="00484633" w:rsidRP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- перечень компетенций с указанием этапов их формирования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процессе освоения образовательной программы;</w:t>
      </w:r>
    </w:p>
    <w:p w:rsidR="00484633" w:rsidRP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- описание показателей и критериев оценивания компетенций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различных этапах их формирования;</w:t>
      </w:r>
    </w:p>
    <w:p w:rsidR="00484633" w:rsidRP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- описание шкал оценивания;</w:t>
      </w:r>
    </w:p>
    <w:p w:rsidR="00484633" w:rsidRP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- критерии и процедуры оценивания компетенций на различных этапах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их формирования;</w:t>
      </w:r>
    </w:p>
    <w:p w:rsid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- методические материалы, определяющие процедуры 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знаний, умений,</w:t>
      </w:r>
    </w:p>
    <w:p w:rsidR="00484633" w:rsidRP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- типовые контрольные задания ли иные материалы, необходимые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(текущего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успеваемости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промежуточной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аттестации)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дисциплине,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характеризующих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формирования компетенций.</w:t>
      </w:r>
    </w:p>
    <w:p w:rsid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633" w:rsidRDefault="00484633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2 ПЕРЕЧЕНЬ КОМПЕТЕНЦИЙ С УКАЗАНИЕМ ЭТАПОВ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ФОРМИРОВАНИЯ В ПРОЦЕССЕ ОСВОЕНИЯ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ПРОГРАММЫ</w:t>
      </w:r>
    </w:p>
    <w:p w:rsid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633" w:rsidRPr="00484633" w:rsidRDefault="00484633" w:rsidP="00484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Рабочая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««</w:t>
      </w:r>
      <w:r>
        <w:rPr>
          <w:rFonts w:ascii="Times New Roman" w:hAnsi="Times New Roman"/>
          <w:sz w:val="24"/>
          <w:szCs w:val="24"/>
        </w:rPr>
        <w:t xml:space="preserve">Спортивная </w:t>
      </w:r>
      <w:r w:rsidRPr="00484633">
        <w:rPr>
          <w:rFonts w:ascii="Times New Roman" w:hAnsi="Times New Roman"/>
          <w:sz w:val="24"/>
          <w:szCs w:val="24"/>
        </w:rPr>
        <w:t>нутрициология» определяет перечень планируемых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обучения по дисциплине, соотнесенных с планируемыми результатами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33">
        <w:rPr>
          <w:rFonts w:ascii="Times New Roman" w:hAnsi="Times New Roman"/>
          <w:sz w:val="24"/>
          <w:szCs w:val="24"/>
        </w:rPr>
        <w:t>освоения образовательной программы</w:t>
      </w:r>
      <w:r>
        <w:rPr>
          <w:rFonts w:ascii="Times New Roman" w:hAnsi="Times New Roman"/>
          <w:sz w:val="24"/>
          <w:szCs w:val="24"/>
        </w:rPr>
        <w:t>. (ПК-1)</w:t>
      </w:r>
    </w:p>
    <w:p w:rsidR="00331D71" w:rsidRDefault="00331D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985"/>
        <w:gridCol w:w="1575"/>
      </w:tblGrid>
      <w:tr w:rsidR="00484633" w:rsidRPr="00A16344" w:rsidTr="00A16344">
        <w:trPr>
          <w:trHeight w:val="421"/>
        </w:trPr>
        <w:tc>
          <w:tcPr>
            <w:tcW w:w="634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rPr>
                <w:rFonts w:ascii="Times New Roman" w:hAnsi="Times New Roman"/>
              </w:rPr>
            </w:pPr>
            <w:r w:rsidRPr="00A16344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198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rPr>
                <w:rFonts w:ascii="Times New Roman" w:hAnsi="Times New Roman"/>
              </w:rPr>
            </w:pPr>
            <w:r w:rsidRPr="00A16344">
              <w:rPr>
                <w:rFonts w:ascii="Times New Roman" w:hAnsi="Times New Roman"/>
              </w:rPr>
              <w:t>Компетенция</w:t>
            </w:r>
          </w:p>
        </w:tc>
        <w:tc>
          <w:tcPr>
            <w:tcW w:w="157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rPr>
                <w:rFonts w:ascii="Times New Roman" w:hAnsi="Times New Roman"/>
              </w:rPr>
            </w:pPr>
            <w:r w:rsidRPr="00A16344">
              <w:rPr>
                <w:rFonts w:ascii="Times New Roman" w:hAnsi="Times New Roman"/>
              </w:rPr>
              <w:t>Контроль</w:t>
            </w:r>
          </w:p>
        </w:tc>
      </w:tr>
      <w:tr w:rsidR="00484633" w:rsidRPr="00A16344" w:rsidTr="00A16344">
        <w:tc>
          <w:tcPr>
            <w:tcW w:w="634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rPr>
                <w:rFonts w:ascii="Times New Roman" w:hAnsi="Times New Roman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Тема 1. Значение питания для здоровья занимающихся физкультурой и спортом.</w:t>
            </w:r>
          </w:p>
        </w:tc>
        <w:tc>
          <w:tcPr>
            <w:tcW w:w="198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344">
              <w:rPr>
                <w:rFonts w:ascii="Times New Roman" w:hAnsi="Times New Roman"/>
              </w:rPr>
              <w:t>ПК-1</w:t>
            </w:r>
          </w:p>
        </w:tc>
        <w:tc>
          <w:tcPr>
            <w:tcW w:w="157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rPr>
                <w:rFonts w:ascii="Times New Roman" w:hAnsi="Times New Roman"/>
              </w:rPr>
            </w:pPr>
            <w:r w:rsidRPr="00A16344">
              <w:rPr>
                <w:rFonts w:ascii="Times New Roman" w:hAnsi="Times New Roman"/>
              </w:rPr>
              <w:t>Зачет</w:t>
            </w:r>
          </w:p>
        </w:tc>
      </w:tr>
      <w:tr w:rsidR="00484633" w:rsidRPr="00A16344" w:rsidTr="00A16344">
        <w:tc>
          <w:tcPr>
            <w:tcW w:w="634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rPr>
                <w:rFonts w:ascii="Times New Roman" w:hAnsi="Times New Roman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Тема 2. Современные требования к составлению пищевых рационов физкультурников и спортсменов.</w:t>
            </w:r>
          </w:p>
        </w:tc>
        <w:tc>
          <w:tcPr>
            <w:tcW w:w="198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</w:pPr>
            <w:r w:rsidRPr="00A16344">
              <w:rPr>
                <w:rFonts w:ascii="Times New Roman" w:hAnsi="Times New Roman"/>
              </w:rPr>
              <w:t>ПК-1</w:t>
            </w:r>
          </w:p>
        </w:tc>
        <w:tc>
          <w:tcPr>
            <w:tcW w:w="157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</w:pPr>
            <w:r w:rsidRPr="00A16344">
              <w:rPr>
                <w:rFonts w:ascii="Times New Roman" w:hAnsi="Times New Roman"/>
              </w:rPr>
              <w:t>Зачет</w:t>
            </w:r>
          </w:p>
        </w:tc>
      </w:tr>
      <w:tr w:rsidR="00484633" w:rsidRPr="00A16344" w:rsidTr="00A16344">
        <w:tc>
          <w:tcPr>
            <w:tcW w:w="634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rPr>
                <w:rFonts w:ascii="Times New Roman" w:hAnsi="Times New Roman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Тема 3. БАДы и их роль предупреждении коррекции функциональных расстройств.</w:t>
            </w:r>
          </w:p>
        </w:tc>
        <w:tc>
          <w:tcPr>
            <w:tcW w:w="198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</w:pPr>
            <w:r w:rsidRPr="00A16344">
              <w:rPr>
                <w:rFonts w:ascii="Times New Roman" w:hAnsi="Times New Roman"/>
              </w:rPr>
              <w:t>ПК-1</w:t>
            </w:r>
          </w:p>
        </w:tc>
        <w:tc>
          <w:tcPr>
            <w:tcW w:w="1575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</w:pPr>
            <w:r w:rsidRPr="00A16344">
              <w:rPr>
                <w:rFonts w:ascii="Times New Roman" w:hAnsi="Times New Roman"/>
              </w:rPr>
              <w:t>Зачет</w:t>
            </w:r>
          </w:p>
        </w:tc>
      </w:tr>
    </w:tbl>
    <w:p w:rsidR="00484633" w:rsidRDefault="00484633"/>
    <w:p w:rsidR="00484633" w:rsidRPr="00484633" w:rsidRDefault="00484633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3 ОПИСАНИЕ ПОКАЗАТЕЛЕЙ И КРИТЕРИЕВ ОЦЕНИВАНИЯ</w:t>
      </w:r>
    </w:p>
    <w:p w:rsidR="00484633" w:rsidRDefault="00484633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633">
        <w:rPr>
          <w:rFonts w:ascii="Times New Roman" w:hAnsi="Times New Roman"/>
          <w:sz w:val="24"/>
          <w:szCs w:val="24"/>
        </w:rPr>
        <w:t>КОМПЕТЕНЦИЙ НА РАЗЛИЧНЫХ ЭТАПАХ ИХ ФОРМИРОВАНИЯ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5544"/>
      </w:tblGrid>
      <w:tr w:rsidR="00484633" w:rsidRPr="00A16344" w:rsidTr="00A16344">
        <w:tc>
          <w:tcPr>
            <w:tcW w:w="2660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Показатель оценивания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Результат обучения</w:t>
            </w:r>
          </w:p>
        </w:tc>
        <w:tc>
          <w:tcPr>
            <w:tcW w:w="5544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Критерии оценивания компетенций</w:t>
            </w:r>
          </w:p>
        </w:tc>
      </w:tr>
      <w:tr w:rsidR="00484633" w:rsidRPr="00A16344" w:rsidTr="00A16344">
        <w:tc>
          <w:tcPr>
            <w:tcW w:w="2660" w:type="dxa"/>
            <w:vMerge w:val="restart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5544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продемонстрировал: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исчерпывающие знания и понимание программного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материала; содержательные, полные, правильные и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конкретные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ответы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на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все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вопросы,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дополнительные; свободное владение основной и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дополнительной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литературой,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рекомендованной</w:t>
            </w:r>
            <w:r w:rsidR="00C65070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учебной программой</w:t>
            </w:r>
          </w:p>
        </w:tc>
      </w:tr>
      <w:tr w:rsidR="00484633" w:rsidRPr="00A16344" w:rsidTr="00A16344">
        <w:tc>
          <w:tcPr>
            <w:tcW w:w="2660" w:type="dxa"/>
            <w:vMerge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5544" w:type="dxa"/>
            <w:shd w:val="clear" w:color="auto" w:fill="auto"/>
          </w:tcPr>
          <w:p w:rsidR="00484633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 xml:space="preserve">Обучаемый продемонстрировал: понимание программного материала; умение свободно решать практические контрольные задания (ситуационные задачи, краткие формулировки действий (комплекса действий), которые следует выполнить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lastRenderedPageBreak/>
              <w:t>или описание результата, который нужно получить и др.); логически последовательные, содержательные, полные, правильные и конкретные ответы (решения) на все поставленные задания (вопросы), включая дополнительные; свободное владение основной и дополнительной литературой, рекомендованной учебной программой</w:t>
            </w:r>
          </w:p>
        </w:tc>
      </w:tr>
      <w:tr w:rsidR="00484633" w:rsidRPr="00A16344" w:rsidTr="00A16344">
        <w:tc>
          <w:tcPr>
            <w:tcW w:w="2660" w:type="dxa"/>
            <w:vMerge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5544" w:type="dxa"/>
            <w:shd w:val="clear" w:color="auto" w:fill="auto"/>
          </w:tcPr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 продемонстрировал: понимание программного материала; умение свободно решать</w:t>
            </w:r>
          </w:p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комплексные практические задания (решения задач</w:t>
            </w:r>
          </w:p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нестандартным ситуациям (подготовки или</w:t>
            </w:r>
          </w:p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экспертизы документов, решения задач анализа и</w:t>
            </w:r>
          </w:p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оценки и т.п.); успешно защитил индивидуальный</w:t>
            </w:r>
          </w:p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или групповой проект или портфолио, при наличии</w:t>
            </w:r>
          </w:p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объективных практических результатов, характеризующих уровень сформированности компетенции(ий); логически последовательные, полные, правильные и конкретные ответы в ходе</w:t>
            </w:r>
          </w:p>
          <w:p w:rsidR="00484633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защиты задания (проекта, портфолио), включая дополнительные уточняющие вопросы (задания);</w:t>
            </w:r>
          </w:p>
        </w:tc>
      </w:tr>
      <w:tr w:rsidR="00484633" w:rsidRPr="00A16344" w:rsidTr="00A16344">
        <w:tc>
          <w:tcPr>
            <w:tcW w:w="2660" w:type="dxa"/>
            <w:vMerge w:val="restart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5544" w:type="dxa"/>
            <w:shd w:val="clear" w:color="auto" w:fill="auto"/>
          </w:tcPr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 продемонстрировал: твердые и</w:t>
            </w:r>
          </w:p>
          <w:p w:rsidR="00484633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достаточно полные знания программного материала; правильное понимание сущности и взаимосвязи рассматриваемых процессов и явлений; последовательные, правильные, конкретные ответы на поставленные вопросы при свободном устранении замечаний по отдельным вопросам; достаточное владение литературой, рекомендованной учебной программой</w:t>
            </w:r>
          </w:p>
        </w:tc>
      </w:tr>
      <w:tr w:rsidR="00484633" w:rsidRPr="00A16344" w:rsidTr="00A16344">
        <w:tc>
          <w:tcPr>
            <w:tcW w:w="2660" w:type="dxa"/>
            <w:vMerge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5544" w:type="dxa"/>
            <w:shd w:val="clear" w:color="auto" w:fill="auto"/>
          </w:tcPr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 продемонстрировал: понимание программного материала; умение решать практические контрольные задания (ситуационные задачи, краткие формулировки действий (комплекса действий), которые следует выполнить или описание результата, который нужно получить</w:t>
            </w:r>
          </w:p>
          <w:p w:rsidR="00484633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И логически последовательные, правильные конкретные ответы (решения) на основные задания (вопросы), включая дополнительные; устранение замечаний по отдельным элементам задания (вопроса); владение основной и дополнительной литературой, рекомендованной учебной программой</w:t>
            </w:r>
          </w:p>
        </w:tc>
      </w:tr>
      <w:tr w:rsidR="00484633" w:rsidRPr="00A16344" w:rsidTr="00A16344">
        <w:tc>
          <w:tcPr>
            <w:tcW w:w="2660" w:type="dxa"/>
            <w:vMerge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5544" w:type="dxa"/>
            <w:shd w:val="clear" w:color="auto" w:fill="auto"/>
          </w:tcPr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 продемонстрировал: понимание программного материала; умение решать комплексные практические задания (решения задач</w:t>
            </w:r>
          </w:p>
          <w:p w:rsidR="00C65070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 xml:space="preserve">Нестандартным ситуациям (подготовки экспертизы документов, решения задач анализа и оценки и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lastRenderedPageBreak/>
              <w:t>т.п.); достаточно успешно защитил индивидуальный или групповой проект портфолио, при наличии практического результата, характеризующего уровень сформированности компетенции; продемонстрировал логически последовательные, достаточно полные, правильные</w:t>
            </w:r>
          </w:p>
          <w:p w:rsidR="00484633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ответы в ходе защиты задания (проекта, портфолио), включая дополнительные; самостоятельно устранил замечания по отдельным элементам задания (вопроса); владение основной и дополнительной литературой, рекомендованной учебной программой</w:t>
            </w:r>
          </w:p>
        </w:tc>
      </w:tr>
      <w:tr w:rsidR="00484633" w:rsidRPr="00A16344" w:rsidTr="00A16344">
        <w:tc>
          <w:tcPr>
            <w:tcW w:w="2660" w:type="dxa"/>
            <w:vMerge w:val="restart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lastRenderedPageBreak/>
              <w:t>Недостаточный</w:t>
            </w: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5544" w:type="dxa"/>
            <w:shd w:val="clear" w:color="auto" w:fill="auto"/>
          </w:tcPr>
          <w:p w:rsidR="00484633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 продемонстрировал: неправильные ответы на основные вопросы; грубые ошибки в ответах; непонимание сущности излагаемых вопросов; неуверенные и неточные ответы на дополнительные вопросы; не владеет основной литературой, рекомендованной учебной программой</w:t>
            </w:r>
          </w:p>
        </w:tc>
      </w:tr>
      <w:tr w:rsidR="00484633" w:rsidRPr="00A16344" w:rsidTr="00A16344">
        <w:tc>
          <w:tcPr>
            <w:tcW w:w="2660" w:type="dxa"/>
            <w:vMerge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5544" w:type="dxa"/>
            <w:shd w:val="clear" w:color="auto" w:fill="auto"/>
          </w:tcPr>
          <w:p w:rsidR="00484633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 продемонстрировал: непонимание основного программного материала; неумение решать практические контрольные задания (ситуационные задачи, краткие формулировки действий (комплекса действий), которые следует выполнить или описание результата, который нужно получить и др.); не дал правильные ответы (решения) на основные задания (вопросы), включая дополнительные; не устранил, при наводящих вопросах преподавателя, замечания и грубые ошибки по заданию (вопросу); не владеет основной учебной литературой, рекомендованной учебной программой</w:t>
            </w:r>
          </w:p>
        </w:tc>
      </w:tr>
      <w:tr w:rsidR="00484633" w:rsidRPr="00A16344" w:rsidTr="00A16344">
        <w:tc>
          <w:tcPr>
            <w:tcW w:w="2660" w:type="dxa"/>
            <w:vMerge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4633" w:rsidRPr="00A16344" w:rsidRDefault="00484633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5544" w:type="dxa"/>
            <w:shd w:val="clear" w:color="auto" w:fill="auto"/>
          </w:tcPr>
          <w:p w:rsidR="00484633" w:rsidRPr="00A16344" w:rsidRDefault="00C65070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 продемонстрировал: непонимание основного программного материала; неумение, решать комплексные практические задания (решения задач по нестандартным ситуациям (подготовки или экспертизы документов, решения задач анализа и оценки и т.п.); не смог защитить индивидуальный или групповой проект или портфолио, при наличии грубых ошибок дал неправильные ответы на поставленные вопросы при устранении неточностей и ошибок в решениях в ходе защиты задания (проекта, портфолио) при наводящих вопросах преподавателя; не владеет основной учебной литературой, рекомендованной учебной программой</w:t>
            </w:r>
          </w:p>
        </w:tc>
      </w:tr>
    </w:tbl>
    <w:p w:rsidR="00484633" w:rsidRDefault="00484633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5070" w:rsidRDefault="00C65070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5070" w:rsidRDefault="00AF61F7" w:rsidP="00AF61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Pr="00AF61F7">
        <w:rPr>
          <w:rFonts w:ascii="Times New Roman" w:hAnsi="Times New Roman"/>
          <w:sz w:val="24"/>
          <w:szCs w:val="24"/>
        </w:rPr>
        <w:t xml:space="preserve"> КРИТЕРИИ И ПРОЦЕДУРЫ ОЦЕНИВАНИЯ КОМПЕТЕНЦИЙ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1F7">
        <w:rPr>
          <w:rFonts w:ascii="Times New Roman" w:hAnsi="Times New Roman"/>
          <w:sz w:val="24"/>
          <w:szCs w:val="24"/>
        </w:rPr>
        <w:t>НА РАЗЛИЧНЫХ ЭТАПАХ ИХ ФОРМИРОВАНИЯ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987"/>
        <w:gridCol w:w="2281"/>
        <w:gridCol w:w="2244"/>
        <w:gridCol w:w="2474"/>
      </w:tblGrid>
      <w:tr w:rsidR="00AF61F7" w:rsidRPr="00A16344" w:rsidTr="00A16344">
        <w:tc>
          <w:tcPr>
            <w:tcW w:w="1442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Результат обучения по дисциплине (модулю)</w:t>
            </w:r>
          </w:p>
        </w:tc>
        <w:tc>
          <w:tcPr>
            <w:tcW w:w="1681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2281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2244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474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AF61F7" w:rsidRPr="00A16344" w:rsidTr="00A16344">
        <w:tc>
          <w:tcPr>
            <w:tcW w:w="1442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1681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продемонстри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ровал: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глубокие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исчерпывающ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ие знания 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понимание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программного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содержательн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ые,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полные,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правильные 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конкретные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ответы на все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включая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дополнительн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ые; свободное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дополнительн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рекомендован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ной учебной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продемонс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трировал: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твердые 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достаточно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полные знания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программного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правильное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понимание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сущности 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взаимосвязи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рассматрив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аемых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и явлений;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последоват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ельные,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правильные,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конкретные ответы на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поставленные вопросы при свободном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устранении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замечаний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 отдельным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вопросам;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достаточно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е владение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рекомендо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ванной учебной программой</w:t>
            </w:r>
          </w:p>
        </w:tc>
        <w:tc>
          <w:tcPr>
            <w:tcW w:w="2244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продемонстри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ровал: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твердые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понимание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основного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программного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правильные,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без грубых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ошибок,</w:t>
            </w:r>
            <w:r w:rsidRPr="00A16344"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поставленные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вопросы при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устранении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неточностей 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несущественн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ых ошибок в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освещении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отдельных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положений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наводящих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вопросах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преподавател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недостаточно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полное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рекомендован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ной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продемонстрировал: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неправильные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ответы на основные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вопросы;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грубые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ошибки в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ответах;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непонимание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сущности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излагаемых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вопросов;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неуверенные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неточные ответы на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дополнительные вопросы; не владеет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рекомендованной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учебной программой</w:t>
            </w:r>
          </w:p>
          <w:p w:rsidR="00AF61F7" w:rsidRPr="00A16344" w:rsidRDefault="00AF61F7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1F7" w:rsidRPr="00A16344" w:rsidTr="00A16344">
        <w:tc>
          <w:tcPr>
            <w:tcW w:w="1442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1681" w:type="dxa"/>
            <w:shd w:val="clear" w:color="auto" w:fill="auto"/>
          </w:tcPr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Обучаемый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продемонстри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ровал: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понимание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программного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lastRenderedPageBreak/>
              <w:t>свободно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решать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задания,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логически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последовател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ьные,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содержательн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ые,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полные,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правильные и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конкретные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ответы на все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поставленные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включая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дополнительные; свободное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основной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дополнительной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рекомендован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ной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AF61F7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2281" w:type="dxa"/>
            <w:shd w:val="clear" w:color="auto" w:fill="auto"/>
          </w:tcPr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lastRenderedPageBreak/>
              <w:t>Обучаемый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продемонс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трировал: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понимание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программного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lastRenderedPageBreak/>
              <w:t>решать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задания;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логически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последоват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ельные,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правильные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и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конкретные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ответы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включая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дополнительные;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устранение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замечаний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отдельным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элементам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задания;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основной и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дополнительной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рекомендованной</w:t>
            </w:r>
          </w:p>
          <w:p w:rsidR="00331D71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AF61F7" w:rsidRPr="00A16344" w:rsidRDefault="00331D71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2244" w:type="dxa"/>
            <w:shd w:val="clear" w:color="auto" w:fill="auto"/>
          </w:tcPr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Обучаемый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продемонстри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ровал: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понимание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основного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программного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умение,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без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грубых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ошибок,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решать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контрольные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правильные,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без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грубых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ошибок,</w:t>
            </w:r>
          </w:p>
          <w:p w:rsidR="00484FB5" w:rsidRPr="00A16344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ответы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на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дополнительные,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устранение,</w:t>
            </w:r>
            <w:r w:rsidR="00A16344" w:rsidRPr="00A1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при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наводящих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вопросах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преподавателя,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замечаний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 отдельным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элементам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недостаточное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полное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рекомендованной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AF61F7" w:rsidRPr="00A16344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2474" w:type="dxa"/>
            <w:shd w:val="clear" w:color="auto" w:fill="auto"/>
          </w:tcPr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Обучаемый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продемонстрировал: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непонимание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основного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программного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материала; неумение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решать практические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задания;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дал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правильные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включая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дополнительные; не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устранил,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наводящих вопросах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преподавателя,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замечания и грубые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ошибки по вопросу;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 владеет основной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484FB5" w:rsidRPr="00A16344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литературой,</w:t>
            </w:r>
            <w:r w:rsidRPr="00A16344">
              <w:t xml:space="preserve"> 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рекомендованной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учебной программой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1F7" w:rsidRPr="00A16344" w:rsidTr="00A16344">
        <w:tc>
          <w:tcPr>
            <w:tcW w:w="1442" w:type="dxa"/>
            <w:shd w:val="clear" w:color="auto" w:fill="auto"/>
          </w:tcPr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681" w:type="dxa"/>
            <w:shd w:val="clear" w:color="auto" w:fill="auto"/>
          </w:tcPr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Обучае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мый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продемонстри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ровал: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понимание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программног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свободно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решать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комплексные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правильные 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конкретные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ответы в ходе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защиты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включая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дополнительн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уточняющие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вопросы;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свободное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дополнительн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рекомендован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Обу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чаемый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продемонс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трировал: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понимание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программн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решать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комплексн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практическ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ие задания;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продемонс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трировал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логически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последоват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ельные,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достаточно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полные,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правильны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е ответы в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ходе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защиты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задания,</w:t>
            </w:r>
          </w:p>
          <w:p w:rsidR="00484FB5" w:rsidRPr="00A16344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Pr="00A16344">
              <w:rPr>
                <w:rFonts w:ascii="Times New Roman" w:hAnsi="Times New Roman"/>
                <w:sz w:val="24"/>
                <w:szCs w:val="24"/>
              </w:rPr>
              <w:t>дополнител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ьные;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самостояте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льно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устранил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замечания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отдельным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элементам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основной 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дополнител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ьной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литературо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й,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рекомендо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ванной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Обучае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мый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продемонстри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ровал: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понимание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основного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программного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умение,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без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грубых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ошибок,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решать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без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грубых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ошибок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дал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поставленные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при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устранении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неточностей 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ошибок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решениях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ходе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защиты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 при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наводящих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вопросах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преподавател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недостаточно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полное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рекомендован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Обучаемый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продемонстрировал: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непонимание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основного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программного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неумение,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44">
              <w:rPr>
                <w:rFonts w:ascii="Times New Roman" w:hAnsi="Times New Roman"/>
                <w:sz w:val="24"/>
                <w:szCs w:val="24"/>
              </w:rPr>
              <w:t xml:space="preserve">решать </w:t>
            </w:r>
            <w:r w:rsidRPr="00484FB5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дал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неправильные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поставленные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устранении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неточностей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ошибок в решениях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ходе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защиты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при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lastRenderedPageBreak/>
              <w:t>наводящих вопросах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преподавателя;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владеет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литературой,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рекомендованной</w:t>
            </w:r>
          </w:p>
          <w:p w:rsidR="00484FB5" w:rsidRPr="00484FB5" w:rsidRDefault="00484FB5" w:rsidP="00A16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FB5">
              <w:rPr>
                <w:rFonts w:ascii="Times New Roman" w:hAnsi="Times New Roman"/>
                <w:sz w:val="24"/>
                <w:szCs w:val="24"/>
              </w:rPr>
              <w:t>учебной программой</w:t>
            </w:r>
          </w:p>
          <w:p w:rsidR="00AF61F7" w:rsidRPr="00A16344" w:rsidRDefault="00AF61F7" w:rsidP="00A16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5070" w:rsidRDefault="00C65070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5070" w:rsidRDefault="00C65070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FB5" w:rsidRPr="00484FB5" w:rsidRDefault="00484FB5" w:rsidP="00484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Тестовый материал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1</w:t>
      </w:r>
      <w:r w:rsidRPr="00484FB5">
        <w:rPr>
          <w:rFonts w:ascii="Times New Roman" w:hAnsi="Times New Roman"/>
          <w:sz w:val="24"/>
          <w:szCs w:val="24"/>
        </w:rPr>
        <w:t>: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1) Нутрициология – это наука о 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(пище, пищевых веществах и других компонентах, содержащихся в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пищевых продуктах), их действия и взаимодействия, роли в поддержании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(здоровья или возникновении заболеваний), о процессе их потребления,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усвоения, переносе, утилизации и выведении из организма.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 xml:space="preserve">2) Среди пищевых продуктов </w:t>
      </w:r>
      <w:proofErr w:type="gramStart"/>
      <w:r w:rsidRPr="00484FB5">
        <w:rPr>
          <w:rFonts w:ascii="Times New Roman" w:hAnsi="Times New Roman"/>
          <w:sz w:val="24"/>
          <w:szCs w:val="24"/>
        </w:rPr>
        <w:t>выделяют:_</w:t>
      </w:r>
      <w:proofErr w:type="gramEnd"/>
      <w:r w:rsidRPr="00484FB5">
        <w:rPr>
          <w:rFonts w:ascii="Times New Roman" w:hAnsi="Times New Roman"/>
          <w:sz w:val="24"/>
          <w:szCs w:val="24"/>
        </w:rPr>
        <w:t>______(5) основых групп, такие как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 xml:space="preserve">(зерновые, овощи, фрукты, молочные, </w:t>
      </w:r>
      <w:proofErr w:type="gramStart"/>
      <w:r w:rsidRPr="00484FB5">
        <w:rPr>
          <w:rFonts w:ascii="Times New Roman" w:hAnsi="Times New Roman"/>
          <w:sz w:val="24"/>
          <w:szCs w:val="24"/>
        </w:rPr>
        <w:t>мясо-рыбные</w:t>
      </w:r>
      <w:proofErr w:type="gramEnd"/>
      <w:r w:rsidRPr="00484FB5">
        <w:rPr>
          <w:rFonts w:ascii="Times New Roman" w:hAnsi="Times New Roman"/>
          <w:sz w:val="24"/>
          <w:szCs w:val="24"/>
        </w:rPr>
        <w:t xml:space="preserve"> продукты)</w:t>
      </w:r>
    </w:p>
    <w:p w:rsidR="00C65070" w:rsidRDefault="00C65070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3) Один из принципов рационального питания, поясняющий,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потребность в энергии индивидуума определяется тем уровнем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потребляемой с пищей энергии, который уравновешивает энергозатраты: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А) сбалансированность;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Б) режим;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В) адекватность.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4) Оптимальная кратность приема пищи спортсменами составляет: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lastRenderedPageBreak/>
        <w:t>А) 1-2 раза в день;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Б) 3 раза в день;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В) 5-6 раз в день.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5) Основная функция белков: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А) энергетическая;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Б) пластическая (строительная);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В) транспортная.</w:t>
      </w:r>
    </w:p>
    <w:p w:rsid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Тема 2 (формируемые компетенции ПК-5, ПК-7):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1)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удовлетворения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потребности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организма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аминокислотах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целесообразно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комбинации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пищевых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принципу____________________________________________,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зерновых и молочных продуктов (взаимного дополнения лимитирующих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аминокислот).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2) Соотнесите субстраты для получения энергии и виды спорта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Вид спорта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Субстраты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1.Спринт 100 м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А) АТФ, КрФ, гликолиз, окисление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свободных жирных кислот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2.Бег 800 м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В) АТФ+ креатинфосфат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3.Бег 1500 м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С) Гликолиз (анаэробн)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4.Марафон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D) Окисление глюкозы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1- b; 2- c; 3 – d; 4- а</w:t>
      </w:r>
    </w:p>
    <w:p w:rsidR="00C65070" w:rsidRPr="00484633" w:rsidRDefault="00C65070" w:rsidP="0048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3) Спортсмен при длительности физической нагрузке более 4 часов для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пополнения и поддержания запасов мышечного гликогена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должен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употреблять углеводов в количестве__________г/кг веса (12-13).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484FB5">
        <w:rPr>
          <w:rFonts w:ascii="Times New Roman" w:hAnsi="Times New Roman"/>
          <w:sz w:val="24"/>
          <w:szCs w:val="24"/>
        </w:rPr>
        <w:t>В</w:t>
      </w:r>
      <w:proofErr w:type="gramEnd"/>
      <w:r w:rsidRPr="00484FB5">
        <w:rPr>
          <w:rFonts w:ascii="Times New Roman" w:hAnsi="Times New Roman"/>
          <w:sz w:val="24"/>
          <w:szCs w:val="24"/>
        </w:rPr>
        <w:t xml:space="preserve"> процессах энергообеспечения 1 грамм жира дает: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А) 9 ккал;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Б) 4 ккал;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В) 15 ккал.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5) Для стабильной потери веса в безопасных пределах необходимо снизить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калорийность рациона питания на: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А) 500 ккал;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Б) 1000 ккал;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В) 25 ккал.</w:t>
      </w:r>
    </w:p>
    <w:p w:rsid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 xml:space="preserve">Тема </w:t>
      </w:r>
      <w:proofErr w:type="gramStart"/>
      <w:r w:rsidRPr="00484FB5">
        <w:rPr>
          <w:rFonts w:ascii="Times New Roman" w:hAnsi="Times New Roman"/>
          <w:sz w:val="24"/>
          <w:szCs w:val="24"/>
        </w:rPr>
        <w:t>3 :</w:t>
      </w:r>
      <w:proofErr w:type="gramEnd"/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</w:t>
      </w:r>
      <w:proofErr w:type="gramStart"/>
      <w:r w:rsidRPr="00484FB5">
        <w:rPr>
          <w:rFonts w:ascii="Times New Roman" w:hAnsi="Times New Roman"/>
          <w:sz w:val="24"/>
          <w:szCs w:val="24"/>
        </w:rPr>
        <w:t>).БАД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используются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дополнительный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источник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пищевых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биологически активных веществ, для_____________________________________________________________________________________________________________________________________________________ при 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функциональных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состояниях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(оптимизации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углеводного,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жирового,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белкового, витаминного и других видов обмена веществ).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2). В соответствии с официальной классификацией БАД делятся на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_</w:t>
      </w:r>
      <w:proofErr w:type="gramStart"/>
      <w:r w:rsidRPr="00484FB5">
        <w:rPr>
          <w:rFonts w:ascii="Times New Roman" w:hAnsi="Times New Roman"/>
          <w:sz w:val="24"/>
          <w:szCs w:val="24"/>
        </w:rPr>
        <w:t>_(</w:t>
      </w:r>
      <w:proofErr w:type="gramEnd"/>
      <w:r w:rsidRPr="00484FB5">
        <w:rPr>
          <w:rFonts w:ascii="Times New Roman" w:hAnsi="Times New Roman"/>
          <w:sz w:val="24"/>
          <w:szCs w:val="24"/>
        </w:rPr>
        <w:t>нутрицевтики, парафармацевтики, эубиотики).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3). Парафармацевтики – это _________________________________________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____________________________________________</w:t>
      </w:r>
      <w:proofErr w:type="gramStart"/>
      <w:r w:rsidRPr="00484FB5">
        <w:rPr>
          <w:rFonts w:ascii="Times New Roman" w:hAnsi="Times New Roman"/>
          <w:sz w:val="24"/>
          <w:szCs w:val="24"/>
        </w:rPr>
        <w:t>_(</w:t>
      </w:r>
      <w:proofErr w:type="gramEnd"/>
      <w:r w:rsidRPr="00484FB5">
        <w:rPr>
          <w:rFonts w:ascii="Times New Roman" w:hAnsi="Times New Roman"/>
          <w:sz w:val="24"/>
          <w:szCs w:val="24"/>
        </w:rPr>
        <w:t>источники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физиологически активных веществ)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4). Недостатки БАД:</w:t>
      </w:r>
    </w:p>
    <w:p w:rsid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содержать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вещества,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способствующие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получению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положительного результата допинг-теста.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В) восполняют потребность в витаминах.</w:t>
      </w:r>
    </w:p>
    <w:p w:rsidR="00484633" w:rsidRDefault="00484633"/>
    <w:p w:rsidR="00484FB5" w:rsidRDefault="00484FB5"/>
    <w:p w:rsidR="00484FB5" w:rsidRPr="00484FB5" w:rsidRDefault="00484FB5" w:rsidP="00484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FB5">
        <w:rPr>
          <w:rFonts w:ascii="Times New Roman" w:hAnsi="Times New Roman"/>
          <w:b/>
          <w:sz w:val="24"/>
          <w:szCs w:val="24"/>
        </w:rPr>
        <w:t>Примерный перечень вопросов к зачету для оценивания</w:t>
      </w:r>
    </w:p>
    <w:p w:rsidR="00484FB5" w:rsidRPr="00484FB5" w:rsidRDefault="00484FB5" w:rsidP="00484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FB5">
        <w:rPr>
          <w:rFonts w:ascii="Times New Roman" w:hAnsi="Times New Roman"/>
          <w:b/>
          <w:sz w:val="24"/>
          <w:szCs w:val="24"/>
        </w:rPr>
        <w:t>результатов обучения в виде ЗНАНИЙ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 xml:space="preserve">1 Основные принципы питания спортсмена 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 xml:space="preserve">2 Требования к организации рационального питания </w:t>
      </w:r>
    </w:p>
    <w:p w:rsid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3 Значение правильного питания для достижения высоких результатов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спорте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4 Особенности использования питания в различных видах спорта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более быстрого восстановления и поддержания высокой работоспособности.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5 Минеральные вещества, их значение для спортсмена.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6 Белки, их значение для спортсмена, продукты – источники белков.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7 Биологическая роль, содержание в продуктах и нормы потребления.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8 Жиры, их функция, значение для спортсмена, продукты – основные</w:t>
      </w:r>
      <w:r>
        <w:rPr>
          <w:rFonts w:ascii="Times New Roman" w:hAnsi="Times New Roman"/>
          <w:sz w:val="24"/>
          <w:szCs w:val="24"/>
        </w:rPr>
        <w:t xml:space="preserve"> ис</w:t>
      </w:r>
      <w:r w:rsidRPr="00484FB5">
        <w:rPr>
          <w:rFonts w:ascii="Times New Roman" w:hAnsi="Times New Roman"/>
          <w:sz w:val="24"/>
          <w:szCs w:val="24"/>
        </w:rPr>
        <w:t>точники жиров.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9 Биологическая роль, содержание в продуктах и нормы потребления</w:t>
      </w:r>
      <w:r>
        <w:rPr>
          <w:rFonts w:ascii="Times New Roman" w:hAnsi="Times New Roman"/>
          <w:sz w:val="24"/>
          <w:szCs w:val="24"/>
        </w:rPr>
        <w:t xml:space="preserve"> жир</w:t>
      </w:r>
      <w:r w:rsidRPr="00484FB5">
        <w:rPr>
          <w:rFonts w:ascii="Times New Roman" w:hAnsi="Times New Roman"/>
          <w:sz w:val="24"/>
          <w:szCs w:val="24"/>
        </w:rPr>
        <w:t>ов.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10 Биологическая роль, содержание в продуктах и нормы потребления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углеводов.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11 Загрузка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углеводного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окна,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углеводные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добавки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питанию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спортсменов.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12 Биологическая роль, содержание в продуктах и нормы потребления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витаминов.</w:t>
      </w:r>
    </w:p>
    <w:p w:rsid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13 Значение витаминов для спортсменов, их классификация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14 Водорастворимые витамины и их участие в биохимических процессах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в организме.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15 Жирорастворимые витамины и витаминоподобные вещества.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16 Биологическая роль, содержание в продуктах и нормы потребления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минеральных веществ.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17 Пищевые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продукты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классификация.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доброкачественности пищевых продуктов.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18 Пищевые отравления и их профилактика.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19 Гигиенические требования к питанию спортсменов накануне и в дни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соревнований, на дистанции и в периоде восстановления.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20 Спортивное питание и его разновидности.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21 Современные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питанию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спортсменов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регулировки и сгонки веса в различных климатических условиях.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22 Принципы питания спортсмена на тренировочных сборах и во 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соревнований.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23 Использование аминокислотных добавок к питанию спортсмена,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научное обоснование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24 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принципы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снижения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веса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спортсмена,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научная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обоснованность.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25 Биологически активные добавки (БАД), научные подходы к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использованию в спорте.</w:t>
      </w:r>
    </w:p>
    <w:p w:rsidR="00484FB5" w:rsidRPr="00484FB5" w:rsidRDefault="00484FB5" w:rsidP="00484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FB5">
        <w:rPr>
          <w:rFonts w:ascii="Times New Roman" w:hAnsi="Times New Roman"/>
          <w:sz w:val="24"/>
          <w:szCs w:val="24"/>
        </w:rPr>
        <w:t>26 Продукты повышенной биологической ценности как необходимый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FB5">
        <w:rPr>
          <w:rFonts w:ascii="Times New Roman" w:hAnsi="Times New Roman"/>
          <w:sz w:val="24"/>
          <w:szCs w:val="24"/>
        </w:rPr>
        <w:t>компонент питания спортсмена высокого класса.</w:t>
      </w:r>
    </w:p>
    <w:p w:rsidR="00484FB5" w:rsidRDefault="00484FB5"/>
    <w:sectPr w:rsidR="00484F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33"/>
    <w:rsid w:val="00331D71"/>
    <w:rsid w:val="00484633"/>
    <w:rsid w:val="00484FB5"/>
    <w:rsid w:val="00A16344"/>
    <w:rsid w:val="00AF61F7"/>
    <w:rsid w:val="00C65070"/>
    <w:rsid w:val="00E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2D8DF0-8D67-46F7-8BB6-1E7AEE18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2025-10-24T08:48:00Z</dcterms:created>
  <dcterms:modified xsi:type="dcterms:W3CDTF">2025-10-24T08:48:00Z</dcterms:modified>
</cp:coreProperties>
</file>