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25" w:rsidRDefault="00FC4A25" w:rsidP="00FC4A25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FC4A25" w:rsidRDefault="00FC4A25" w:rsidP="00FC4A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0E0439">
        <w:rPr>
          <w:sz w:val="24"/>
          <w:szCs w:val="24"/>
        </w:rPr>
        <w:t>Детско-юношеская литература и методика приобщения детей к чтению</w:t>
      </w:r>
      <w:r>
        <w:rPr>
          <w:b/>
          <w:sz w:val="24"/>
          <w:szCs w:val="24"/>
        </w:rPr>
        <w:t>"</w:t>
      </w:r>
    </w:p>
    <w:p w:rsidR="00FC4A25" w:rsidRDefault="00FC4A25" w:rsidP="00FC4A25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056"/>
        <w:gridCol w:w="1701"/>
        <w:gridCol w:w="5160"/>
      </w:tblGrid>
      <w:tr w:rsidR="00FC4A25" w:rsidTr="00FC4A2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4A25" w:rsidRDefault="00FC4A25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4A25" w:rsidRDefault="00FC4A25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4A25" w:rsidRDefault="00FC4A25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25" w:rsidRDefault="00FC4A25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FC4A25" w:rsidRDefault="00FC4A25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C94A2F" w:rsidTr="006532FB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4A2F" w:rsidRDefault="00C94A2F">
            <w:pPr>
              <w:numPr>
                <w:ilvl w:val="0"/>
                <w:numId w:val="2"/>
              </w:numPr>
              <w:suppressAutoHyphens/>
              <w:snapToGrid w:val="0"/>
              <w:spacing w:line="276" w:lineRule="auto"/>
              <w:ind w:right="-318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4A2F" w:rsidRPr="00592F6A" w:rsidRDefault="00C94A2F" w:rsidP="00C94A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тенденции развития современной детско-юношеской литературы.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A2F" w:rsidRPr="006532FB" w:rsidRDefault="00C94A2F" w:rsidP="00553FE4">
            <w:pPr>
              <w:spacing w:line="276" w:lineRule="auto"/>
              <w:ind w:right="3"/>
              <w:rPr>
                <w:highlight w:val="yellow"/>
              </w:rPr>
            </w:pPr>
            <w:r w:rsidRPr="00C94A2F">
              <w:t>ПК</w:t>
            </w:r>
            <w:r w:rsidR="00BE30C4">
              <w:t xml:space="preserve"> 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A2F" w:rsidRDefault="00C94A2F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:rsidR="00C94A2F" w:rsidRDefault="00C94A2F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C94A2F" w:rsidRDefault="00C94A2F">
            <w:pPr>
              <w:spacing w:line="276" w:lineRule="auto"/>
              <w:jc w:val="both"/>
            </w:pPr>
            <w:r>
              <w:t>1.2. Темы дискуссий</w:t>
            </w:r>
          </w:p>
          <w:p w:rsidR="00C94A2F" w:rsidRDefault="00C94A2F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C94A2F" w:rsidRDefault="00C94A2F">
            <w:pPr>
              <w:spacing w:line="276" w:lineRule="auto"/>
              <w:jc w:val="both"/>
            </w:pPr>
            <w:r>
              <w:t xml:space="preserve">2.1. Блок тестовых заданий </w:t>
            </w:r>
          </w:p>
          <w:p w:rsidR="00C94A2F" w:rsidRDefault="00C94A2F" w:rsidP="00C94A2F">
            <w:pPr>
              <w:spacing w:line="276" w:lineRule="auto"/>
              <w:jc w:val="both"/>
            </w:pPr>
            <w:r>
              <w:t>2.2. Вопросы к зачёту</w:t>
            </w:r>
          </w:p>
        </w:tc>
      </w:tr>
      <w:tr w:rsidR="00BE30C4" w:rsidTr="006532FB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0C4" w:rsidRDefault="00BE30C4">
            <w:pPr>
              <w:numPr>
                <w:ilvl w:val="0"/>
                <w:numId w:val="2"/>
              </w:numPr>
              <w:suppressAutoHyphens/>
              <w:snapToGrid w:val="0"/>
              <w:spacing w:line="276" w:lineRule="auto"/>
              <w:ind w:right="-318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0C4" w:rsidRDefault="00BE30C4" w:rsidP="00C94A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методики приобщения детей к чтению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0C4" w:rsidRPr="00C94A2F" w:rsidRDefault="00BE30C4" w:rsidP="00553FE4">
            <w:pPr>
              <w:spacing w:line="276" w:lineRule="auto"/>
              <w:ind w:right="3"/>
            </w:pPr>
            <w:r w:rsidRPr="00C94A2F">
              <w:t>ПК</w:t>
            </w:r>
            <w:r>
              <w:t xml:space="preserve"> 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0C4" w:rsidRDefault="00BE30C4" w:rsidP="00BE30C4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:rsidR="00BE30C4" w:rsidRDefault="00BE30C4">
            <w:pPr>
              <w:spacing w:line="276" w:lineRule="auto"/>
              <w:jc w:val="both"/>
            </w:pPr>
            <w:r>
              <w:t xml:space="preserve">1.3. </w:t>
            </w:r>
            <w:r w:rsidRPr="00BE30C4">
              <w:t>Комплексное задание по изучению и созданию методических материалов</w:t>
            </w:r>
          </w:p>
        </w:tc>
      </w:tr>
    </w:tbl>
    <w:p w:rsidR="00FC4A25" w:rsidRDefault="00FC4A25" w:rsidP="00FC4A25">
      <w:pPr>
        <w:jc w:val="right"/>
        <w:rPr>
          <w:sz w:val="24"/>
          <w:szCs w:val="24"/>
        </w:rPr>
      </w:pPr>
    </w:p>
    <w:p w:rsidR="00FC4A25" w:rsidRDefault="00FC4A25" w:rsidP="00FC4A25">
      <w:pPr>
        <w:jc w:val="right"/>
        <w:rPr>
          <w:sz w:val="24"/>
          <w:szCs w:val="24"/>
        </w:rPr>
      </w:pPr>
    </w:p>
    <w:p w:rsidR="00FC4A25" w:rsidRDefault="00FC4A25" w:rsidP="00FC4A25">
      <w:pPr>
        <w:jc w:val="right"/>
        <w:rPr>
          <w:sz w:val="24"/>
          <w:szCs w:val="24"/>
        </w:rPr>
      </w:pPr>
    </w:p>
    <w:p w:rsidR="00FC4A25" w:rsidRDefault="00FC4A25" w:rsidP="00FC4A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ИНДИВИДУАЛЬНЫЕ </w:t>
      </w:r>
      <w:r w:rsidR="00285929">
        <w:rPr>
          <w:b/>
          <w:sz w:val="24"/>
          <w:szCs w:val="24"/>
        </w:rPr>
        <w:t xml:space="preserve">И ГРУППОВЫЕ </w:t>
      </w:r>
      <w:r>
        <w:rPr>
          <w:b/>
          <w:sz w:val="24"/>
          <w:szCs w:val="24"/>
        </w:rPr>
        <w:t>ТВОРЧЕСКИЕ ЗАДАНИЯ</w:t>
      </w:r>
    </w:p>
    <w:p w:rsidR="00FC4A25" w:rsidRDefault="00FC4A25" w:rsidP="00FC4A25">
      <w:pPr>
        <w:jc w:val="center"/>
        <w:rPr>
          <w:b/>
          <w:sz w:val="24"/>
          <w:szCs w:val="24"/>
        </w:rPr>
      </w:pPr>
    </w:p>
    <w:p w:rsidR="00FC4A25" w:rsidRDefault="00FC4A25" w:rsidP="00FC4A2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1.1. Перечень текстов художественных произведений,</w:t>
      </w:r>
    </w:p>
    <w:p w:rsidR="00FC4A25" w:rsidRDefault="00FC4A25" w:rsidP="00FC4A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которые нужно знать и уметь анализировать</w:t>
      </w:r>
    </w:p>
    <w:p w:rsidR="00FC4A25" w:rsidRDefault="00FC4A25" w:rsidP="00FC4A25">
      <w:pPr>
        <w:pStyle w:val="3"/>
        <w:spacing w:after="0"/>
        <w:ind w:firstLine="709"/>
        <w:rPr>
          <w:sz w:val="24"/>
          <w:szCs w:val="24"/>
        </w:rPr>
      </w:pPr>
    </w:p>
    <w:p w:rsidR="00FC4A25" w:rsidRDefault="00FC4A25" w:rsidP="00FC4A25">
      <w:pPr>
        <w:ind w:firstLine="708"/>
        <w:jc w:val="both"/>
      </w:pPr>
      <w:r>
        <w:t>*Курсивом выделены тексты, рекомендованные для знакомства.</w:t>
      </w:r>
    </w:p>
    <w:p w:rsidR="00FC4A25" w:rsidRDefault="00FC4A25" w:rsidP="00FC4A25">
      <w:pPr>
        <w:jc w:val="both"/>
      </w:pPr>
      <w:r>
        <w:t xml:space="preserve"> 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Вл. Востоков «Как правильно пугать детей» 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С. Силин. Рассказы и миниатюры – на выбор студента.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В. Роньшин. Рассказы и миниатюры – на выбор студента.</w:t>
      </w:r>
    </w:p>
    <w:p w:rsidR="00C94A2F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И. Цхай. Сказки – на выбор студента.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Т. Мейко Сказки Т. Мейко. Пёстрые пёрышки. Томские сказки.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Н. Дубина.</w:t>
      </w:r>
      <w:r w:rsidRPr="00C94A2F">
        <w:rPr>
          <w:sz w:val="24"/>
          <w:szCs w:val="24"/>
        </w:rPr>
        <w:t xml:space="preserve"> </w:t>
      </w:r>
      <w:r>
        <w:rPr>
          <w:sz w:val="24"/>
          <w:szCs w:val="24"/>
        </w:rPr>
        <w:t>Рассказы и миниатюры – на выбор студента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Б. Дружинин. Рассказы, миниатюры, задачки – на выбор студента.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Лен</w:t>
      </w:r>
      <w:r w:rsidR="00AA2AE6">
        <w:rPr>
          <w:sz w:val="24"/>
          <w:szCs w:val="24"/>
        </w:rPr>
        <w:t>а</w:t>
      </w:r>
      <w:r>
        <w:rPr>
          <w:sz w:val="24"/>
          <w:szCs w:val="24"/>
        </w:rPr>
        <w:t xml:space="preserve"> Климова. Приставка без и другие рассказы и миниатюры. 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О. Колпакова. Бука сама боится. </w:t>
      </w:r>
    </w:p>
    <w:p w:rsidR="00C94A2F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С. Лаврова, О. Колпакова. Верните новенький скелет.</w:t>
      </w:r>
    </w:p>
    <w:p w:rsidR="00C94A2F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М. Бартеньев, А. Усачёв. Барабашка, или Обещано большое вознаграждение!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А. Никольской-Эксли Сказки сиреневого леса.</w:t>
      </w:r>
    </w:p>
    <w:p w:rsidR="00AA2AE6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Дж. Роулинг. Гарри Поттер. </w:t>
      </w:r>
    </w:p>
    <w:p w:rsidR="00AA2AE6" w:rsidRPr="00AA2AE6" w:rsidRDefault="00AA2AE6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Ю. Буркин, С. Лукьяненко. Остров Русь.</w:t>
      </w:r>
    </w:p>
    <w:p w:rsidR="00C94A2F" w:rsidRDefault="00AA2AE6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Крапивин. </w:t>
      </w:r>
      <w:r w:rsidR="00C94A2F">
        <w:rPr>
          <w:sz w:val="24"/>
          <w:szCs w:val="24"/>
        </w:rPr>
        <w:t>Голубятня на жёлтой поляне.</w:t>
      </w:r>
      <w:r>
        <w:rPr>
          <w:sz w:val="24"/>
          <w:szCs w:val="24"/>
        </w:rPr>
        <w:t xml:space="preserve"> В глубине Великого кристалла (1 повесть)</w:t>
      </w:r>
    </w:p>
    <w:p w:rsidR="00AA2AE6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П. Санаев</w:t>
      </w:r>
      <w:r w:rsidR="00AA2AE6" w:rsidRPr="00AA2AE6">
        <w:rPr>
          <w:i/>
          <w:sz w:val="24"/>
          <w:szCs w:val="24"/>
        </w:rPr>
        <w:t>. Похороните меня за плинтусом.</w:t>
      </w:r>
    </w:p>
    <w:p w:rsidR="00AA2AE6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Н. Абгарян</w:t>
      </w:r>
      <w:r w:rsidR="00AA2AE6">
        <w:rPr>
          <w:sz w:val="24"/>
          <w:szCs w:val="24"/>
        </w:rPr>
        <w:t>. Серии рассказов о Манюне.</w:t>
      </w:r>
      <w:r>
        <w:rPr>
          <w:sz w:val="24"/>
          <w:szCs w:val="24"/>
        </w:rPr>
        <w:t xml:space="preserve"> </w:t>
      </w:r>
    </w:p>
    <w:p w:rsidR="00AA2AE6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А. Блинов</w:t>
      </w:r>
      <w:r w:rsidR="00AA2AE6" w:rsidRPr="00AA2AE6">
        <w:rPr>
          <w:i/>
          <w:sz w:val="24"/>
          <w:szCs w:val="24"/>
        </w:rPr>
        <w:t xml:space="preserve"> Чистые враки.</w:t>
      </w:r>
      <w:r w:rsidRPr="00AA2AE6">
        <w:rPr>
          <w:i/>
          <w:sz w:val="24"/>
          <w:szCs w:val="24"/>
        </w:rPr>
        <w:t xml:space="preserve"> </w:t>
      </w:r>
    </w:p>
    <w:p w:rsidR="00AA2AE6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А. Сумбаева</w:t>
      </w:r>
      <w:r w:rsidR="00AA2AE6">
        <w:rPr>
          <w:sz w:val="24"/>
          <w:szCs w:val="24"/>
        </w:rPr>
        <w:t>. Цикл миниатюр о Ленке (Белые хочу и др.).</w:t>
      </w:r>
    </w:p>
    <w:p w:rsidR="00C94A2F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2AE6">
        <w:rPr>
          <w:sz w:val="24"/>
          <w:szCs w:val="24"/>
        </w:rPr>
        <w:t>Г. Книжник. Петька.</w:t>
      </w:r>
    </w:p>
    <w:p w:rsidR="00AA2AE6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Т. Крюкова</w:t>
      </w:r>
      <w:r w:rsidR="00AA2AE6">
        <w:rPr>
          <w:sz w:val="24"/>
          <w:szCs w:val="24"/>
        </w:rPr>
        <w:t>.</w:t>
      </w:r>
      <w:r>
        <w:rPr>
          <w:sz w:val="24"/>
          <w:szCs w:val="24"/>
        </w:rPr>
        <w:t xml:space="preserve"> Костя+Ника. </w:t>
      </w:r>
    </w:p>
    <w:p w:rsidR="00AA2AE6" w:rsidRDefault="00C94A2F" w:rsidP="00C94A2F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Дж. Грин «Виноваты звёзды»</w:t>
      </w:r>
      <w:r w:rsidR="00AA2AE6">
        <w:rPr>
          <w:bCs/>
          <w:sz w:val="24"/>
          <w:szCs w:val="24"/>
          <w:shd w:val="clear" w:color="auto" w:fill="FFFFFF"/>
        </w:rPr>
        <w:t>.</w:t>
      </w:r>
    </w:p>
    <w:p w:rsidR="00AA2AE6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Е. Мурашова «Класс коррекции»</w:t>
      </w:r>
      <w:r w:rsidR="00AA2AE6">
        <w:rPr>
          <w:sz w:val="24"/>
          <w:szCs w:val="24"/>
        </w:rPr>
        <w:t>.</w:t>
      </w:r>
    </w:p>
    <w:p w:rsidR="00C94A2F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 xml:space="preserve">М. Петросян «Дом в котором». </w:t>
      </w:r>
    </w:p>
    <w:p w:rsidR="00AA2AE6" w:rsidRDefault="00AA2AE6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Дж. Бойн </w:t>
      </w:r>
      <w:r w:rsidR="00C94A2F">
        <w:rPr>
          <w:sz w:val="24"/>
          <w:szCs w:val="24"/>
        </w:rPr>
        <w:t>«Мальчик в полосатой пижаме»</w:t>
      </w:r>
      <w:r>
        <w:rPr>
          <w:sz w:val="24"/>
          <w:szCs w:val="24"/>
        </w:rPr>
        <w:t>.</w:t>
      </w:r>
    </w:p>
    <w:p w:rsidR="00AA2AE6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 xml:space="preserve">М. Зуса́к «Книжный вор» («Воровка книг»). </w:t>
      </w:r>
    </w:p>
    <w:p w:rsidR="00AA2AE6" w:rsidRDefault="00AA2AE6" w:rsidP="00C94A2F">
      <w:pPr>
        <w:ind w:firstLine="709"/>
        <w:jc w:val="both"/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</w:pPr>
      <w:r>
        <w:rPr>
          <w:sz w:val="24"/>
          <w:szCs w:val="24"/>
        </w:rPr>
        <w:t xml:space="preserve">Ю. Яковлев </w:t>
      </w:r>
      <w:r w:rsidR="00C94A2F">
        <w:rPr>
          <w:sz w:val="24"/>
          <w:szCs w:val="24"/>
        </w:rPr>
        <w:t xml:space="preserve">«Девочки с Васильевского острова», </w:t>
      </w:r>
      <w:r w:rsidR="00C94A2F" w:rsidRPr="00D370A0">
        <w:rPr>
          <w:sz w:val="24"/>
          <w:szCs w:val="24"/>
        </w:rPr>
        <w:t>«Мистерия. Страсти по четырём девочкам» (</w:t>
      </w:r>
      <w:hyperlink r:id="rId7" w:tooltip="Таня Савичева" w:history="1">
        <w:r w:rsidR="00C94A2F" w:rsidRPr="00D370A0">
          <w:rPr>
            <w:sz w:val="24"/>
            <w:szCs w:val="24"/>
          </w:rPr>
          <w:t>Таня Савичева</w:t>
        </w:r>
      </w:hyperlink>
      <w:r w:rsidR="00C94A2F" w:rsidRPr="00D370A0">
        <w:rPr>
          <w:sz w:val="24"/>
          <w:szCs w:val="24"/>
        </w:rPr>
        <w:t>, </w:t>
      </w:r>
      <w:hyperlink r:id="rId8" w:tooltip="Анна Франк" w:history="1">
        <w:r w:rsidR="00C94A2F" w:rsidRPr="00D370A0">
          <w:rPr>
            <w:sz w:val="24"/>
            <w:szCs w:val="24"/>
          </w:rPr>
          <w:t>Анна Франк</w:t>
        </w:r>
      </w:hyperlink>
      <w:r w:rsidR="00C94A2F" w:rsidRPr="00D370A0">
        <w:rPr>
          <w:sz w:val="24"/>
          <w:szCs w:val="24"/>
        </w:rPr>
        <w:t>, </w:t>
      </w:r>
      <w:hyperlink r:id="rId9" w:tooltip="Саманта Смит" w:history="1">
        <w:r w:rsidR="00C94A2F" w:rsidRPr="00D370A0">
          <w:rPr>
            <w:sz w:val="24"/>
            <w:szCs w:val="24"/>
          </w:rPr>
          <w:t>Саманта Смит</w:t>
        </w:r>
      </w:hyperlink>
      <w:r w:rsidR="00C94A2F" w:rsidRPr="00D370A0">
        <w:rPr>
          <w:sz w:val="24"/>
          <w:szCs w:val="24"/>
        </w:rPr>
        <w:t>, </w:t>
      </w:r>
      <w:hyperlink r:id="rId10" w:tooltip="Сасаки Садако" w:history="1">
        <w:r w:rsidR="00C94A2F" w:rsidRPr="00D370A0">
          <w:rPr>
            <w:sz w:val="24"/>
            <w:szCs w:val="24"/>
          </w:rPr>
          <w:t>Сасаки Садако</w:t>
        </w:r>
      </w:hyperlink>
      <w:r w:rsidR="00C94A2F" w:rsidRPr="00D370A0">
        <w:rPr>
          <w:sz w:val="24"/>
          <w:szCs w:val="24"/>
        </w:rPr>
        <w:t>)</w:t>
      </w:r>
      <w:r w:rsidR="00C94A2F">
        <w:rPr>
          <w:sz w:val="24"/>
          <w:szCs w:val="24"/>
        </w:rPr>
        <w:t>»</w:t>
      </w:r>
      <w:r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  <w:t>.</w:t>
      </w:r>
    </w:p>
    <w:p w:rsidR="00C94A2F" w:rsidRPr="0060019B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2AE6">
        <w:rPr>
          <w:sz w:val="24"/>
          <w:szCs w:val="24"/>
        </w:rPr>
        <w:t xml:space="preserve">В. Сёмин. </w:t>
      </w:r>
      <w:r>
        <w:rPr>
          <w:sz w:val="24"/>
          <w:szCs w:val="24"/>
        </w:rPr>
        <w:t xml:space="preserve">«Нагрудный знак </w:t>
      </w:r>
      <w:r>
        <w:rPr>
          <w:sz w:val="24"/>
          <w:szCs w:val="24"/>
          <w:lang w:val="en-US"/>
        </w:rPr>
        <w:t>OST</w:t>
      </w:r>
      <w:r>
        <w:rPr>
          <w:sz w:val="24"/>
          <w:szCs w:val="24"/>
        </w:rPr>
        <w:t xml:space="preserve">». </w:t>
      </w:r>
    </w:p>
    <w:p w:rsid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>Кс. Драгунская</w:t>
      </w:r>
      <w:r w:rsidR="00AA2AE6" w:rsidRPr="00AA2AE6">
        <w:rPr>
          <w:i/>
          <w:sz w:val="24"/>
          <w:szCs w:val="24"/>
        </w:rPr>
        <w:t xml:space="preserve"> «Целоваться запрещено».</w:t>
      </w:r>
    </w:p>
    <w:p w:rsidR="00537B19" w:rsidRPr="00AA2AE6" w:rsidRDefault="00537B19" w:rsidP="00C94A2F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В. Ольшанский. Железяка, др. пьесы. </w:t>
      </w:r>
    </w:p>
    <w:p w:rsidR="00C94A2F" w:rsidRDefault="00AA2AE6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Е. Ерпылёва. Я буду Балдой, тётя. Остров большой обиды. </w:t>
      </w:r>
      <w:r w:rsidR="00C94A2F">
        <w:rPr>
          <w:sz w:val="24"/>
          <w:szCs w:val="24"/>
        </w:rPr>
        <w:t xml:space="preserve"> </w:t>
      </w:r>
    </w:p>
    <w:p w:rsidR="00C94A2F" w:rsidRDefault="00AA2AE6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94A2F">
        <w:rPr>
          <w:sz w:val="24"/>
          <w:szCs w:val="24"/>
        </w:rPr>
        <w:t>оэзи</w:t>
      </w:r>
      <w:r>
        <w:rPr>
          <w:sz w:val="24"/>
          <w:szCs w:val="24"/>
        </w:rPr>
        <w:t>я для детей:</w:t>
      </w:r>
      <w:r w:rsidR="00C94A2F">
        <w:rPr>
          <w:sz w:val="24"/>
          <w:szCs w:val="24"/>
        </w:rPr>
        <w:t xml:space="preserve"> М. Яснов, Г. Кружков, М. Бородицкая, А. Орлова, А. Губайдуллина, Т. Крюкова, А. Олеар, др.</w:t>
      </w:r>
    </w:p>
    <w:p w:rsidR="00AA2AE6" w:rsidRDefault="00C94A2F" w:rsidP="00C94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Г. Остер</w:t>
      </w:r>
      <w:r w:rsidR="00AA2AE6">
        <w:rPr>
          <w:sz w:val="24"/>
          <w:szCs w:val="24"/>
        </w:rPr>
        <w:t xml:space="preserve"> «Дети и эти», «Книга о вкусной и здоровой пище людоеда».</w:t>
      </w:r>
    </w:p>
    <w:p w:rsidR="00C94A2F" w:rsidRPr="00AA2AE6" w:rsidRDefault="00C94A2F" w:rsidP="00C94A2F">
      <w:pPr>
        <w:ind w:firstLine="709"/>
        <w:jc w:val="both"/>
        <w:rPr>
          <w:i/>
          <w:sz w:val="24"/>
          <w:szCs w:val="24"/>
        </w:rPr>
      </w:pPr>
      <w:r w:rsidRPr="00AA2AE6">
        <w:rPr>
          <w:i/>
          <w:sz w:val="24"/>
          <w:szCs w:val="24"/>
        </w:rPr>
        <w:t xml:space="preserve">Сказки Л. Улицкой, Л. Петрушевской </w:t>
      </w:r>
      <w:r w:rsidR="00AA2AE6" w:rsidRPr="00AA2AE6">
        <w:rPr>
          <w:i/>
          <w:sz w:val="24"/>
          <w:szCs w:val="24"/>
        </w:rPr>
        <w:t xml:space="preserve"> -  на выбор студентов. </w:t>
      </w:r>
    </w:p>
    <w:p w:rsidR="00FC4A25" w:rsidRDefault="00FC4A25" w:rsidP="00FC4A25">
      <w:pPr>
        <w:pStyle w:val="26"/>
        <w:ind w:firstLine="540"/>
        <w:jc w:val="right"/>
        <w:rPr>
          <w:b/>
          <w:szCs w:val="24"/>
        </w:rPr>
      </w:pPr>
    </w:p>
    <w:p w:rsidR="00FC4A25" w:rsidRDefault="00FC4A25" w:rsidP="00FC4A25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 оценивания задания по чтению</w:t>
      </w:r>
    </w:p>
    <w:p w:rsidR="00FC4A25" w:rsidRDefault="00FC4A25" w:rsidP="00FC4A25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</w:p>
    <w:p w:rsidR="00FC4A25" w:rsidRDefault="00FC4A25" w:rsidP="00FC4A25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FC4A25" w:rsidRDefault="00FC4A25" w:rsidP="00FC4A25">
      <w:pPr>
        <w:jc w:val="both"/>
      </w:pPr>
    </w:p>
    <w:p w:rsidR="00BE30C4" w:rsidRPr="00A32392" w:rsidRDefault="00BE30C4" w:rsidP="00BE30C4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A32392"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>
        <w:rPr>
          <w:rFonts w:eastAsia="Times New Roman"/>
          <w:b/>
          <w:bCs/>
          <w:sz w:val="24"/>
          <w:szCs w:val="24"/>
        </w:rPr>
        <w:t xml:space="preserve">практики чтения и анализа художественного текста в контексте проблематики дисциплины </w:t>
      </w:r>
      <w:r w:rsidRPr="00A32392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BE30C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center"/>
              <w:rPr>
                <w:b/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</w:rPr>
              <w:t>Балл</w:t>
            </w:r>
          </w:p>
        </w:tc>
      </w:tr>
      <w:tr w:rsidR="00BE30C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C4" w:rsidRPr="00ED4819" w:rsidRDefault="00BE30C4" w:rsidP="00200115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Способен к смысловому чтению текста с опорой на методологию литературоведения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30C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C4" w:rsidRPr="00ED4819" w:rsidRDefault="00BE30C4" w:rsidP="00200115">
            <w:pPr>
              <w:jc w:val="both"/>
              <w:rPr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>Формулирует новые знания прикладного характера</w:t>
            </w:r>
            <w:r>
              <w:rPr>
                <w:color w:val="000000"/>
                <w:sz w:val="24"/>
                <w:szCs w:val="24"/>
              </w:rPr>
              <w:t>, понимает потенциал их применения в образовательной деятельности</w:t>
            </w:r>
            <w:r w:rsidRPr="00ED4819">
              <w:rPr>
                <w:color w:val="000000"/>
                <w:sz w:val="24"/>
                <w:szCs w:val="24"/>
              </w:rPr>
              <w:t xml:space="preserve"> по профилю образовательной программы</w:t>
            </w:r>
            <w:r>
              <w:rPr>
                <w:color w:val="000000"/>
                <w:sz w:val="24"/>
                <w:szCs w:val="24"/>
              </w:rPr>
              <w:t xml:space="preserve"> (русский язык и литература)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30C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C4" w:rsidRPr="00ED4819" w:rsidRDefault="00BE30C4" w:rsidP="0020011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прогнозировать результативность применения полученных при чтении текста знаний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center"/>
              <w:rPr>
                <w:sz w:val="24"/>
                <w:szCs w:val="24"/>
              </w:rPr>
            </w:pPr>
            <w:r w:rsidRPr="00A32392">
              <w:rPr>
                <w:sz w:val="24"/>
                <w:szCs w:val="24"/>
              </w:rPr>
              <w:t>1</w:t>
            </w:r>
          </w:p>
        </w:tc>
      </w:tr>
      <w:tr w:rsidR="00BE30C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3239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C4" w:rsidRPr="00A32392" w:rsidRDefault="00BE30C4" w:rsidP="00200115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FC4A25" w:rsidRDefault="00FC4A25" w:rsidP="00FC4A25">
      <w:pPr>
        <w:ind w:left="720" w:firstLine="360"/>
      </w:pPr>
    </w:p>
    <w:p w:rsidR="00FC4A25" w:rsidRDefault="00FC4A25" w:rsidP="00FC4A25">
      <w:pPr>
        <w:ind w:left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0D3938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Темы дискуссий</w:t>
      </w:r>
    </w:p>
    <w:p w:rsidR="00FC4A25" w:rsidRDefault="00FC4A25" w:rsidP="00FC4A25">
      <w:pPr>
        <w:pStyle w:val="26"/>
        <w:ind w:firstLine="540"/>
        <w:jc w:val="both"/>
        <w:rPr>
          <w:szCs w:val="24"/>
        </w:rPr>
      </w:pPr>
      <w:r>
        <w:rPr>
          <w:rFonts w:eastAsia="Batang"/>
          <w:szCs w:val="24"/>
          <w:lang w:eastAsia="ko-KR"/>
        </w:rPr>
        <w:t>Темы для дискуссий обусловлены проблематикой, разбираемой на с</w:t>
      </w:r>
      <w:r>
        <w:rPr>
          <w:szCs w:val="24"/>
        </w:rPr>
        <w:t xml:space="preserve">еминарских и </w:t>
      </w:r>
      <w:r w:rsidRPr="00BF6B6F">
        <w:rPr>
          <w:szCs w:val="24"/>
        </w:rPr>
        <w:t>практических занятиях</w:t>
      </w:r>
      <w:r>
        <w:rPr>
          <w:szCs w:val="24"/>
        </w:rPr>
        <w:t>.</w:t>
      </w:r>
    </w:p>
    <w:p w:rsidR="00FC4A25" w:rsidRDefault="00FC4A25" w:rsidP="00FC4A25">
      <w:pPr>
        <w:ind w:firstLine="709"/>
        <w:jc w:val="both"/>
        <w:rPr>
          <w:sz w:val="24"/>
          <w:szCs w:val="24"/>
        </w:rPr>
      </w:pP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Жанр прозаической миниатюры в современной детской литературе: направления развития, причины актуализации. </w:t>
      </w:r>
      <w:r w:rsidR="002643C4">
        <w:rPr>
          <w:sz w:val="24"/>
          <w:szCs w:val="24"/>
        </w:rPr>
        <w:t xml:space="preserve">Возможности реализации «Концепции воспитания» на этом материале. </w:t>
      </w:r>
      <w:r>
        <w:rPr>
          <w:sz w:val="24"/>
          <w:szCs w:val="24"/>
        </w:rPr>
        <w:t xml:space="preserve"> 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Фэнтези и литературная сказка. Феномен «Гарри Потера» Дж. Роулинг. 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Проза</w:t>
      </w:r>
      <w:r w:rsidRPr="00E726B4">
        <w:rPr>
          <w:sz w:val="24"/>
          <w:szCs w:val="24"/>
        </w:rPr>
        <w:t xml:space="preserve"> </w:t>
      </w:r>
      <w:r>
        <w:rPr>
          <w:sz w:val="24"/>
          <w:szCs w:val="24"/>
        </w:rPr>
        <w:t>В. Крапивина (Голубятня на жёлтой поляне», цикл о Великом кристалле).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Автобиографическая проза о детстве. П. Санаев, Н. Абгарян, А. Блинов, А. Сумбаева. 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Варианты проявления психологической прозы для подростков. Г. Книжник «Петька». Т. Крюкова «Костя+Ника».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E58F8">
        <w:rPr>
          <w:bCs/>
          <w:sz w:val="24"/>
          <w:szCs w:val="24"/>
          <w:shd w:val="clear" w:color="auto" w:fill="FFFFFF"/>
        </w:rPr>
        <w:t>Disability</w:t>
      </w:r>
      <w:r>
        <w:rPr>
          <w:bCs/>
          <w:sz w:val="24"/>
          <w:szCs w:val="24"/>
          <w:shd w:val="clear" w:color="auto" w:fill="FFFFFF"/>
        </w:rPr>
        <w:t xml:space="preserve"> как актуальное для подростков тематическое направление в литературе.</w:t>
      </w:r>
    </w:p>
    <w:p w:rsidR="00690267" w:rsidRDefault="00690267" w:rsidP="00690267">
      <w:pPr>
        <w:ind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7. Мировая история в детской литературе. Изображение и осмысление нацизма в отечественной и зарубежной литературе.  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8. </w:t>
      </w:r>
      <w:r>
        <w:rPr>
          <w:sz w:val="24"/>
          <w:szCs w:val="24"/>
        </w:rPr>
        <w:t>Современная драматургия для детей. Творчество</w:t>
      </w:r>
      <w:r w:rsidR="00537B19">
        <w:rPr>
          <w:sz w:val="24"/>
          <w:szCs w:val="24"/>
        </w:rPr>
        <w:t xml:space="preserve"> </w:t>
      </w:r>
      <w:r>
        <w:rPr>
          <w:sz w:val="24"/>
          <w:szCs w:val="24"/>
        </w:rPr>
        <w:t>Е. Ерпылёвой.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Тенденции развития современной поэзии для детей.</w:t>
      </w:r>
    </w:p>
    <w:p w:rsidR="002643C4" w:rsidRDefault="00690267" w:rsidP="002643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="001A077C" w:rsidRPr="001A077C">
        <w:rPr>
          <w:sz w:val="24"/>
          <w:szCs w:val="24"/>
        </w:rPr>
        <w:t>Воспитательный потенциал современной «детской» литературы с двойной адресацией. Художественно-педагогические книги В. Востокова, Г. Остера, О. Колпаковой</w:t>
      </w:r>
      <w:r w:rsidR="001A077C">
        <w:rPr>
          <w:sz w:val="24"/>
          <w:szCs w:val="24"/>
        </w:rPr>
        <w:t>, др</w:t>
      </w:r>
      <w:r w:rsidR="002643C4">
        <w:rPr>
          <w:sz w:val="24"/>
          <w:szCs w:val="24"/>
        </w:rPr>
        <w:t xml:space="preserve">.  </w:t>
      </w:r>
    </w:p>
    <w:p w:rsidR="00690267" w:rsidRDefault="00690267" w:rsidP="00690267">
      <w:pPr>
        <w:ind w:firstLine="709"/>
        <w:jc w:val="both"/>
        <w:rPr>
          <w:sz w:val="24"/>
          <w:szCs w:val="24"/>
        </w:rPr>
      </w:pPr>
    </w:p>
    <w:p w:rsidR="00FC4A25" w:rsidRDefault="00FC4A25" w:rsidP="00FC4A25">
      <w:pPr>
        <w:suppressAutoHyphens/>
        <w:ind w:right="-285"/>
        <w:jc w:val="center"/>
        <w:rPr>
          <w:b/>
          <w:bCs/>
          <w:iCs/>
          <w:color w:val="000000"/>
          <w:sz w:val="24"/>
          <w:szCs w:val="24"/>
        </w:rPr>
      </w:pPr>
    </w:p>
    <w:p w:rsidR="00FC4A25" w:rsidRDefault="00FC4A25" w:rsidP="00FC4A25">
      <w:pPr>
        <w:suppressAutoHyphens/>
        <w:ind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Критерии оценок за участие в дискуссиях.</w:t>
      </w:r>
    </w:p>
    <w:p w:rsidR="00FC4A25" w:rsidRDefault="00FC4A25" w:rsidP="00FC4A25">
      <w:pPr>
        <w:suppressAutoHyphens/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FC4A25" w:rsidRDefault="00FC4A25" w:rsidP="00FC4A25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полемики. Главным условием является опора на </w:t>
      </w:r>
      <w:r w:rsidR="00623147">
        <w:rPr>
          <w:color w:val="000000"/>
          <w:sz w:val="24"/>
          <w:szCs w:val="24"/>
        </w:rPr>
        <w:t xml:space="preserve">научные, художественные, критические, нормативные, другие </w:t>
      </w:r>
      <w:r>
        <w:rPr>
          <w:color w:val="000000"/>
          <w:sz w:val="24"/>
          <w:szCs w:val="24"/>
        </w:rPr>
        <w:t>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:rsidR="00FC4A25" w:rsidRDefault="00FC4A25" w:rsidP="00FC4A25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“Хорошо” ставится за участие в дискуссии, использование терминологии и ведение полемики, </w:t>
      </w:r>
      <w:r w:rsidR="0022363B">
        <w:rPr>
          <w:color w:val="000000"/>
          <w:sz w:val="24"/>
          <w:szCs w:val="24"/>
        </w:rPr>
        <w:t xml:space="preserve">наличие </w:t>
      </w:r>
      <w:r>
        <w:rPr>
          <w:color w:val="000000"/>
          <w:sz w:val="24"/>
          <w:szCs w:val="24"/>
        </w:rPr>
        <w:t>элемент</w:t>
      </w:r>
      <w:r w:rsidR="0022363B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 анализа художественного текста. Студент опирается на научные</w:t>
      </w:r>
      <w:r w:rsidR="0022363B">
        <w:rPr>
          <w:color w:val="000000"/>
          <w:sz w:val="24"/>
          <w:szCs w:val="24"/>
        </w:rPr>
        <w:t>, художественные, критические, нормативные, другие</w:t>
      </w:r>
      <w:r>
        <w:rPr>
          <w:color w:val="000000"/>
          <w:sz w:val="24"/>
          <w:szCs w:val="24"/>
        </w:rPr>
        <w:t xml:space="preserve">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:rsidR="00FC4A25" w:rsidRDefault="00FC4A25" w:rsidP="00FC4A25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“Удовлетворительно” ставится за участие в дискуссии, неточное использование терминологии. В ответе не системно обращается к </w:t>
      </w:r>
      <w:r w:rsidR="00623147">
        <w:rPr>
          <w:color w:val="000000"/>
          <w:sz w:val="24"/>
          <w:szCs w:val="24"/>
        </w:rPr>
        <w:t>научные, художественные, критические, нормативные, другие</w:t>
      </w:r>
      <w:r w:rsidR="00623147" w:rsidRPr="00623147">
        <w:rPr>
          <w:color w:val="000000"/>
          <w:sz w:val="24"/>
          <w:szCs w:val="24"/>
        </w:rPr>
        <w:t xml:space="preserve"> </w:t>
      </w:r>
      <w:r w:rsidR="00623147">
        <w:rPr>
          <w:color w:val="000000"/>
          <w:sz w:val="24"/>
          <w:szCs w:val="24"/>
        </w:rPr>
        <w:t>научные, художественные, критические, нормативные, другие</w:t>
      </w:r>
      <w:r>
        <w:rPr>
          <w:color w:val="000000"/>
          <w:sz w:val="24"/>
          <w:szCs w:val="24"/>
        </w:rPr>
        <w:t xml:space="preserve"> источникам, не видит</w:t>
      </w:r>
      <w:r w:rsidR="006231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r w:rsidR="006231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 умеет объяснить особенности художественного текста (не умеет анализировать). В ответе отсутствует собственная точка зрения на обсуждаемый материал</w:t>
      </w:r>
    </w:p>
    <w:p w:rsidR="00FC4A25" w:rsidRDefault="00FC4A25" w:rsidP="00FC4A25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 </w:t>
      </w:r>
    </w:p>
    <w:p w:rsidR="00FC4A25" w:rsidRDefault="00FC4A25" w:rsidP="00FC4A25">
      <w:pPr>
        <w:suppressAutoHyphens/>
        <w:ind w:left="-540" w:right="-285"/>
        <w:jc w:val="both"/>
        <w:rPr>
          <w:color w:val="000000"/>
        </w:rPr>
      </w:pPr>
    </w:p>
    <w:p w:rsidR="00BE30C4" w:rsidRDefault="00BE30C4" w:rsidP="00BE30C4">
      <w:pPr>
        <w:suppressAutoHyphens/>
        <w:ind w:left="-540"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1.3. </w:t>
      </w:r>
      <w:r w:rsidRPr="00845758">
        <w:rPr>
          <w:b/>
          <w:bCs/>
          <w:iCs/>
          <w:color w:val="000000"/>
          <w:sz w:val="24"/>
          <w:szCs w:val="24"/>
        </w:rPr>
        <w:t>Комплексное задание по изучению и созданию методических материалов.</w:t>
      </w:r>
    </w:p>
    <w:p w:rsidR="00BE30C4" w:rsidRPr="00845758" w:rsidRDefault="00BE30C4" w:rsidP="00BE30C4">
      <w:pPr>
        <w:suppressAutoHyphens/>
        <w:ind w:left="-540" w:right="-285"/>
        <w:jc w:val="both"/>
        <w:rPr>
          <w:b/>
          <w:bCs/>
          <w:iCs/>
          <w:color w:val="000000"/>
          <w:sz w:val="24"/>
          <w:szCs w:val="24"/>
        </w:rPr>
      </w:pPr>
    </w:p>
    <w:p w:rsidR="00BE30C4" w:rsidRPr="001304D3" w:rsidRDefault="00BE30C4" w:rsidP="00BE30C4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задание входит: 1. Обзор литературы по методике приобщения детей к чтению</w:t>
      </w:r>
      <w:r w:rsidRPr="001304D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2. </w:t>
      </w:r>
      <w:r w:rsidRPr="001304D3">
        <w:rPr>
          <w:sz w:val="24"/>
          <w:szCs w:val="24"/>
        </w:rPr>
        <w:t xml:space="preserve">Обзор современных методических разработок по преподаванию </w:t>
      </w:r>
      <w:r>
        <w:rPr>
          <w:sz w:val="24"/>
          <w:szCs w:val="24"/>
        </w:rPr>
        <w:t xml:space="preserve">детской </w:t>
      </w:r>
      <w:r w:rsidRPr="001304D3">
        <w:rPr>
          <w:sz w:val="24"/>
          <w:szCs w:val="24"/>
        </w:rPr>
        <w:t xml:space="preserve">литературы в школе. </w:t>
      </w:r>
      <w:r>
        <w:rPr>
          <w:sz w:val="24"/>
          <w:szCs w:val="24"/>
        </w:rPr>
        <w:t xml:space="preserve">3. Изучение нормативных документов в сфере образования, включая ФГОС ООО. 4. </w:t>
      </w:r>
      <w:r w:rsidRPr="001304D3">
        <w:rPr>
          <w:sz w:val="24"/>
          <w:szCs w:val="24"/>
        </w:rPr>
        <w:t>Создание авторской методической разработки.</w:t>
      </w:r>
    </w:p>
    <w:p w:rsidR="00BE30C4" w:rsidRDefault="00BE30C4" w:rsidP="00BE30C4">
      <w:pPr>
        <w:ind w:right="-285"/>
        <w:jc w:val="both"/>
        <w:rPr>
          <w:sz w:val="24"/>
          <w:szCs w:val="24"/>
        </w:rPr>
      </w:pPr>
    </w:p>
    <w:p w:rsidR="00BE30C4" w:rsidRDefault="00BE30C4" w:rsidP="00BE30C4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</w:p>
    <w:p w:rsidR="00BE30C4" w:rsidRPr="00DB6612" w:rsidRDefault="00BE30C4" w:rsidP="00BE30C4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выполнение комплексного задания по изучению и созданию методических материалов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BE30C4" w:rsidRPr="00DB6612" w:rsidRDefault="00BE30C4" w:rsidP="00BE30C4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BE30C4" w:rsidRDefault="00BE30C4" w:rsidP="00BE30C4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A9136F"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и обстоятельно выполнен о</w:t>
      </w:r>
      <w:r w:rsidRPr="001304D3">
        <w:rPr>
          <w:sz w:val="24"/>
          <w:szCs w:val="24"/>
        </w:rPr>
        <w:t xml:space="preserve">бзор современных методических разработок по преподаванию </w:t>
      </w:r>
      <w:r>
        <w:rPr>
          <w:sz w:val="24"/>
          <w:szCs w:val="24"/>
        </w:rPr>
        <w:t>детской</w:t>
      </w:r>
      <w:r w:rsidRPr="001304D3">
        <w:rPr>
          <w:sz w:val="24"/>
          <w:szCs w:val="24"/>
        </w:rPr>
        <w:t xml:space="preserve">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результатов, практической пользы изучения произведений детской литературы для школьников;  </w:t>
      </w:r>
      <w:r w:rsidRPr="001304D3">
        <w:rPr>
          <w:sz w:val="24"/>
          <w:szCs w:val="24"/>
        </w:rPr>
        <w:t xml:space="preserve"> 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 xml:space="preserve">(проверка на заимствования), концептуально выстроенной. </w:t>
      </w:r>
    </w:p>
    <w:p w:rsidR="00BE30C4" w:rsidRDefault="00BE30C4" w:rsidP="00BE30C4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5A7927">
        <w:rPr>
          <w:sz w:val="24"/>
          <w:szCs w:val="24"/>
        </w:rPr>
        <w:t xml:space="preserve"> “Хорошо” ставится</w:t>
      </w:r>
      <w:r w:rsidRPr="00A9136F">
        <w:rPr>
          <w:sz w:val="24"/>
          <w:szCs w:val="24"/>
        </w:rPr>
        <w:t>, если представлен</w:t>
      </w:r>
      <w:r>
        <w:rPr>
          <w:sz w:val="24"/>
          <w:szCs w:val="24"/>
        </w:rPr>
        <w:t>, но не в самой полной мере,</w:t>
      </w:r>
      <w:r w:rsidRPr="00A9136F">
        <w:rPr>
          <w:sz w:val="24"/>
          <w:szCs w:val="24"/>
        </w:rPr>
        <w:t xml:space="preserve"> обзор изучаемых произведений </w:t>
      </w:r>
      <w:r>
        <w:rPr>
          <w:sz w:val="24"/>
          <w:szCs w:val="24"/>
        </w:rPr>
        <w:t xml:space="preserve">детско-юношеской </w:t>
      </w:r>
      <w:r w:rsidRPr="00A9136F">
        <w:rPr>
          <w:sz w:val="24"/>
          <w:szCs w:val="24"/>
        </w:rPr>
        <w:t>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о</w:t>
      </w:r>
      <w:r w:rsidRPr="001304D3">
        <w:rPr>
          <w:sz w:val="24"/>
          <w:szCs w:val="24"/>
        </w:rPr>
        <w:t xml:space="preserve">бзор современных методических разработок по </w:t>
      </w:r>
      <w:r>
        <w:rPr>
          <w:sz w:val="24"/>
          <w:szCs w:val="24"/>
        </w:rPr>
        <w:t xml:space="preserve">её </w:t>
      </w:r>
      <w:r w:rsidRPr="001304D3">
        <w:rPr>
          <w:sz w:val="24"/>
          <w:szCs w:val="24"/>
        </w:rPr>
        <w:t>преподаванию в школе</w:t>
      </w:r>
      <w:r>
        <w:rPr>
          <w:sz w:val="24"/>
          <w:szCs w:val="24"/>
        </w:rPr>
        <w:t xml:space="preserve"> (на примере изучения конкретного автора / авторов; с, в целом, соблюдением требований к аннотированию и рецензированию источников, включая оформление ссылок / сносок); </w:t>
      </w:r>
      <w:r>
        <w:rPr>
          <w:sz w:val="24"/>
          <w:szCs w:val="24"/>
        </w:rPr>
        <w:lastRenderedPageBreak/>
        <w:t xml:space="preserve">выражено, но недостаточно чётко, понимание целей, задач, результатов, практической пользы изучения произведений современной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 xml:space="preserve">(проверка на заимствования), концептуально выстроенной, но наблюдаются частные недочёты в содержании и оформлении. </w:t>
      </w:r>
    </w:p>
    <w:p w:rsidR="00BE30C4" w:rsidRDefault="00BE30C4" w:rsidP="00BE30C4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994F53">
        <w:rPr>
          <w:sz w:val="24"/>
          <w:szCs w:val="24"/>
        </w:rPr>
        <w:t>“Удовлетворительно” ставится,</w:t>
      </w:r>
      <w:r w:rsidRPr="005B7C78">
        <w:rPr>
          <w:color w:val="FF0000"/>
          <w:sz w:val="24"/>
          <w:szCs w:val="24"/>
        </w:rPr>
        <w:t xml:space="preserve"> </w:t>
      </w:r>
      <w:r w:rsidRPr="00A9136F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A9136F">
        <w:rPr>
          <w:sz w:val="24"/>
          <w:szCs w:val="24"/>
        </w:rPr>
        <w:t xml:space="preserve">обзор изучаемых произведений </w:t>
      </w:r>
      <w:r>
        <w:rPr>
          <w:sz w:val="24"/>
          <w:szCs w:val="24"/>
        </w:rPr>
        <w:t xml:space="preserve">детско-юношеской </w:t>
      </w:r>
      <w:r w:rsidRPr="00A9136F">
        <w:rPr>
          <w:sz w:val="24"/>
          <w:szCs w:val="24"/>
        </w:rPr>
        <w:t>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</w:t>
      </w:r>
      <w:r w:rsidRPr="00E54966">
        <w:rPr>
          <w:sz w:val="24"/>
          <w:szCs w:val="24"/>
        </w:rPr>
        <w:t xml:space="preserve"> </w:t>
      </w:r>
      <w:r>
        <w:rPr>
          <w:sz w:val="24"/>
          <w:szCs w:val="24"/>
        </w:rPr>
        <w:t>дан фрагментарно, не аналитически, а описательно; о</w:t>
      </w:r>
      <w:r w:rsidRPr="001304D3">
        <w:rPr>
          <w:sz w:val="24"/>
          <w:szCs w:val="24"/>
        </w:rPr>
        <w:t>бзор современных методических разработок по преподаванию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авторов)</w:t>
      </w:r>
      <w:r w:rsidRPr="00285A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оформлен с нарушением норм цитирования, пересказа, грамотности); слабо выражено понимание целей, задач, результатов, практической пользы изучения произведений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>авторской</w:t>
      </w:r>
      <w:r>
        <w:rPr>
          <w:sz w:val="24"/>
          <w:szCs w:val="24"/>
        </w:rPr>
        <w:t xml:space="preserve"> лишь отчасти</w:t>
      </w:r>
      <w:r w:rsidRPr="001304D3">
        <w:rPr>
          <w:sz w:val="24"/>
          <w:szCs w:val="24"/>
        </w:rPr>
        <w:t xml:space="preserve"> </w:t>
      </w:r>
      <w:r>
        <w:rPr>
          <w:sz w:val="24"/>
          <w:szCs w:val="24"/>
        </w:rPr>
        <w:t>(проверка на заимствования).</w:t>
      </w:r>
    </w:p>
    <w:p w:rsidR="00BE30C4" w:rsidRPr="00287DF0" w:rsidRDefault="00BE30C4" w:rsidP="00BE30C4">
      <w:pPr>
        <w:autoSpaceDE w:val="0"/>
        <w:autoSpaceDN w:val="0"/>
        <w:ind w:right="-285"/>
        <w:jc w:val="both"/>
        <w:rPr>
          <w:sz w:val="24"/>
          <w:szCs w:val="24"/>
        </w:rPr>
      </w:pPr>
      <w:r w:rsidRPr="00287DF0"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</w:t>
      </w:r>
      <w:r>
        <w:rPr>
          <w:sz w:val="24"/>
          <w:szCs w:val="24"/>
        </w:rPr>
        <w:t>ности оформления «чужого слова»</w:t>
      </w:r>
      <w:r w:rsidRPr="00287DF0">
        <w:rPr>
          <w:sz w:val="24"/>
          <w:szCs w:val="24"/>
        </w:rPr>
        <w:t>.</w:t>
      </w:r>
    </w:p>
    <w:p w:rsidR="00FC4A25" w:rsidRDefault="00FC4A25" w:rsidP="00FC4A25">
      <w:pPr>
        <w:suppressAutoHyphens/>
        <w:ind w:left="-540" w:right="-285"/>
        <w:jc w:val="center"/>
        <w:rPr>
          <w:b/>
          <w:color w:val="000000"/>
        </w:rPr>
      </w:pPr>
    </w:p>
    <w:p w:rsidR="00FC4A25" w:rsidRDefault="00FC4A25" w:rsidP="00FC4A25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FC4A25" w:rsidRDefault="00FC4A25" w:rsidP="00FC4A25">
      <w:pPr>
        <w:snapToGrid w:val="0"/>
        <w:jc w:val="center"/>
        <w:rPr>
          <w:b/>
          <w:sz w:val="24"/>
          <w:szCs w:val="24"/>
        </w:rPr>
      </w:pPr>
    </w:p>
    <w:p w:rsidR="00FC4A25" w:rsidRDefault="00FC4A25" w:rsidP="00BF6B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Вопросы к </w:t>
      </w:r>
      <w:r w:rsidR="00BF6B6F">
        <w:rPr>
          <w:b/>
          <w:sz w:val="24"/>
          <w:szCs w:val="24"/>
        </w:rPr>
        <w:t>зачёту</w:t>
      </w:r>
    </w:p>
    <w:p w:rsidR="00FC4A25" w:rsidRDefault="00FC4A25" w:rsidP="00FC4A25">
      <w:pPr>
        <w:tabs>
          <w:tab w:val="left" w:pos="5760"/>
        </w:tabs>
        <w:jc w:val="center"/>
        <w:rPr>
          <w:sz w:val="24"/>
          <w:szCs w:val="24"/>
        </w:rPr>
      </w:pPr>
    </w:p>
    <w:p w:rsidR="00FC4A25" w:rsidRDefault="008F6E85" w:rsidP="00F72FA3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85">
        <w:rPr>
          <w:rFonts w:ascii="Times New Roman" w:hAnsi="Times New Roman"/>
          <w:sz w:val="24"/>
          <w:szCs w:val="24"/>
        </w:rPr>
        <w:t>Современная д</w:t>
      </w:r>
      <w:r w:rsidR="00FC4A25" w:rsidRPr="008F6E85">
        <w:rPr>
          <w:rFonts w:ascii="Times New Roman" w:hAnsi="Times New Roman"/>
          <w:sz w:val="24"/>
          <w:szCs w:val="24"/>
        </w:rPr>
        <w:t>етская поэзия</w:t>
      </w:r>
      <w:r w:rsidR="00FC4A25">
        <w:rPr>
          <w:rFonts w:ascii="Times New Roman" w:hAnsi="Times New Roman"/>
          <w:sz w:val="24"/>
          <w:szCs w:val="24"/>
        </w:rPr>
        <w:t xml:space="preserve"> (Г. Кружков, М. Яснов и др. – на выбор). </w:t>
      </w:r>
    </w:p>
    <w:p w:rsidR="00FC4A25" w:rsidRDefault="00FC4A25" w:rsidP="00F72FA3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отечественная литературная сказка (Т. Александрова, В. Ольшанский, Э. Успенский, Г. Остер, О. Емельянова и др.).</w:t>
      </w:r>
    </w:p>
    <w:p w:rsidR="00FC4A25" w:rsidRDefault="00FC4A25" w:rsidP="00F72FA3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Жанр прозаической миниатюры для </w:t>
      </w:r>
      <w:r w:rsidR="008F1BC4">
        <w:rPr>
          <w:rFonts w:ascii="Times New Roman" w:hAnsi="Times New Roman"/>
          <w:sz w:val="24"/>
          <w:szCs w:val="24"/>
        </w:rPr>
        <w:t>детей в современной литературе</w:t>
      </w:r>
      <w:r>
        <w:rPr>
          <w:rFonts w:ascii="Times New Roman" w:hAnsi="Times New Roman"/>
          <w:sz w:val="24"/>
          <w:szCs w:val="24"/>
        </w:rPr>
        <w:t>.</w:t>
      </w:r>
      <w:r w:rsidR="008F1BC4">
        <w:rPr>
          <w:rFonts w:ascii="Times New Roman" w:hAnsi="Times New Roman"/>
          <w:sz w:val="24"/>
          <w:szCs w:val="24"/>
        </w:rPr>
        <w:t xml:space="preserve"> Страшилки.</w:t>
      </w:r>
    </w:p>
    <w:p w:rsidR="008F1BC4" w:rsidRDefault="008F1BC4" w:rsidP="008F1BC4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 прозаической миниатюры для детей в современной литературе. Садистские истории.</w:t>
      </w:r>
    </w:p>
    <w:p w:rsidR="008F1BC4" w:rsidRDefault="008F1BC4" w:rsidP="008F1BC4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 прозаической миниатюры для детей в современной литературе. Анекдотичные случаи.</w:t>
      </w:r>
    </w:p>
    <w:p w:rsidR="00813B1A" w:rsidRDefault="00813B1A" w:rsidP="00813B1A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 прозаической миниатюры для детей в современной литературе. Сказки о животных и предметах.</w:t>
      </w:r>
    </w:p>
    <w:p w:rsidR="00813B1A" w:rsidRDefault="00813B1A" w:rsidP="00813B1A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 прозаической миниатюры для детей в современной литературе. Филологические сказочки.</w:t>
      </w:r>
    </w:p>
    <w:p w:rsidR="008F1BC4" w:rsidRPr="00094CC9" w:rsidRDefault="00094CC9" w:rsidP="00F72FA3">
      <w:pPr>
        <w:pStyle w:val="afa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>Жанр прозаической миниатюры для детей в современной литературе.</w:t>
      </w:r>
      <w:r>
        <w:rPr>
          <w:rFonts w:ascii="Times New Roman" w:hAnsi="Times New Roman"/>
          <w:sz w:val="24"/>
          <w:szCs w:val="24"/>
        </w:rPr>
        <w:t xml:space="preserve"> лирико-философские сказки и сказки-притчи.</w:t>
      </w:r>
    </w:p>
    <w:p w:rsidR="00F72FA3" w:rsidRPr="00094CC9" w:rsidRDefault="00FC4A2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 xml:space="preserve">Современная художественно-педагогическая книга в творчестве Г. Остера. Книги по воспитанию детьми родителей. </w:t>
      </w:r>
    </w:p>
    <w:p w:rsidR="008F6E85" w:rsidRPr="00094CC9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 xml:space="preserve">Жанр прозаической миниатюры в современной детской литературе: направления развития, причины актуализации.  </w:t>
      </w:r>
    </w:p>
    <w:p w:rsidR="008F6E85" w:rsidRPr="00094CC9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 xml:space="preserve">Фэнтези и литературная сказка. Феномен «Гарри Потера» Дж. Роулинг. </w:t>
      </w:r>
    </w:p>
    <w:p w:rsidR="00F72FA3" w:rsidRPr="00094CC9" w:rsidRDefault="00F72FA3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 xml:space="preserve">Отечественные фэнтези для детей и подростков. </w:t>
      </w:r>
    </w:p>
    <w:p w:rsidR="008F6E85" w:rsidRPr="00094CC9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>Проза В. Крапивина (Голубятня на жёлтой поляне», цикл о Великом кристалле).</w:t>
      </w:r>
    </w:p>
    <w:p w:rsidR="008F6E85" w:rsidRPr="00094CC9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>Автобиографическая проза о детстве. П. Санаев, Н. Абгарян, А. Блинов, А. Сумбаева</w:t>
      </w:r>
      <w:r w:rsidR="00094CC9">
        <w:rPr>
          <w:rFonts w:ascii="Times New Roman" w:hAnsi="Times New Roman"/>
          <w:sz w:val="24"/>
          <w:szCs w:val="24"/>
        </w:rPr>
        <w:t xml:space="preserve"> – на выбор</w:t>
      </w:r>
      <w:r w:rsidRPr="00094CC9">
        <w:rPr>
          <w:rFonts w:ascii="Times New Roman" w:hAnsi="Times New Roman"/>
          <w:sz w:val="24"/>
          <w:szCs w:val="24"/>
        </w:rPr>
        <w:t xml:space="preserve">. </w:t>
      </w:r>
    </w:p>
    <w:p w:rsidR="00094CC9" w:rsidRDefault="00094CC9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F6E85" w:rsidRPr="00094CC9">
        <w:rPr>
          <w:rFonts w:ascii="Times New Roman" w:hAnsi="Times New Roman"/>
          <w:sz w:val="24"/>
          <w:szCs w:val="24"/>
        </w:rPr>
        <w:t>сихологическ</w:t>
      </w:r>
      <w:r>
        <w:rPr>
          <w:rFonts w:ascii="Times New Roman" w:hAnsi="Times New Roman"/>
          <w:sz w:val="24"/>
          <w:szCs w:val="24"/>
        </w:rPr>
        <w:t xml:space="preserve">ая юмористическая проза. </w:t>
      </w:r>
      <w:r w:rsidR="008F6E85" w:rsidRPr="00094CC9">
        <w:rPr>
          <w:rFonts w:ascii="Times New Roman" w:hAnsi="Times New Roman"/>
          <w:sz w:val="24"/>
          <w:szCs w:val="24"/>
        </w:rPr>
        <w:t xml:space="preserve">Г. Книжник «Петька». </w:t>
      </w:r>
    </w:p>
    <w:p w:rsidR="008F6E85" w:rsidRPr="00094CC9" w:rsidRDefault="00094CC9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Проблематика и поэтика романа </w:t>
      </w:r>
      <w:r w:rsidR="008F6E85" w:rsidRPr="00094CC9">
        <w:rPr>
          <w:rFonts w:ascii="Times New Roman" w:hAnsi="Times New Roman"/>
          <w:sz w:val="24"/>
          <w:szCs w:val="24"/>
        </w:rPr>
        <w:t>Т. Крюков</w:t>
      </w:r>
      <w:r>
        <w:rPr>
          <w:rFonts w:ascii="Times New Roman" w:hAnsi="Times New Roman"/>
          <w:sz w:val="24"/>
          <w:szCs w:val="24"/>
        </w:rPr>
        <w:t>ой</w:t>
      </w:r>
      <w:r w:rsidR="008F6E85" w:rsidRPr="00094CC9">
        <w:rPr>
          <w:rFonts w:ascii="Times New Roman" w:hAnsi="Times New Roman"/>
          <w:sz w:val="24"/>
          <w:szCs w:val="24"/>
        </w:rPr>
        <w:t xml:space="preserve"> «Костя+Ника».</w:t>
      </w:r>
    </w:p>
    <w:p w:rsidR="008F6E85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>Disability как актуальное для подростков тематическое направление в литературе.</w:t>
      </w:r>
    </w:p>
    <w:p w:rsidR="00094CC9" w:rsidRDefault="00094CC9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Экзистенциальная проблематика романа Дж, Грина «Виноваты звёзды».</w:t>
      </w:r>
    </w:p>
    <w:p w:rsidR="00094CC9" w:rsidRPr="00094CC9" w:rsidRDefault="00094CC9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Соединение поэтики психологизма и фантастики в повести Е. Мурашовой «Класс коррекции». </w:t>
      </w:r>
    </w:p>
    <w:p w:rsidR="008F6E85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lastRenderedPageBreak/>
        <w:t xml:space="preserve">Мировая история в детской литературе. Изображение и осмысление нацизма в отечественной и зарубежной литературе.  </w:t>
      </w:r>
    </w:p>
    <w:p w:rsidR="00094CC9" w:rsidRPr="00094CC9" w:rsidRDefault="00094CC9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 xml:space="preserve">Мировая история в детской литературе. Изображение и осмысление нацизма в зарубежной литературе.  </w:t>
      </w:r>
    </w:p>
    <w:p w:rsidR="008F6E85" w:rsidRPr="00094CC9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>Современная драматургия для детей. Творчество</w:t>
      </w:r>
      <w:r w:rsidR="00F72FA3" w:rsidRPr="00094CC9">
        <w:rPr>
          <w:rFonts w:ascii="Times New Roman" w:hAnsi="Times New Roman"/>
          <w:sz w:val="24"/>
          <w:szCs w:val="24"/>
        </w:rPr>
        <w:t xml:space="preserve"> </w:t>
      </w:r>
      <w:r w:rsidRPr="00094CC9">
        <w:rPr>
          <w:rFonts w:ascii="Times New Roman" w:hAnsi="Times New Roman"/>
          <w:sz w:val="24"/>
          <w:szCs w:val="24"/>
        </w:rPr>
        <w:t>Е. Ерпылёвой.</w:t>
      </w:r>
    </w:p>
    <w:p w:rsidR="00094CC9" w:rsidRPr="00094CC9" w:rsidRDefault="00094CC9" w:rsidP="00094CC9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 xml:space="preserve">Современная драматургия для детей. Творчество </w:t>
      </w:r>
      <w:r>
        <w:rPr>
          <w:rFonts w:ascii="Times New Roman" w:hAnsi="Times New Roman"/>
          <w:sz w:val="24"/>
          <w:szCs w:val="24"/>
        </w:rPr>
        <w:t>В. Ольшанского</w:t>
      </w:r>
      <w:r w:rsidRPr="00094CC9">
        <w:rPr>
          <w:rFonts w:ascii="Times New Roman" w:hAnsi="Times New Roman"/>
          <w:sz w:val="24"/>
          <w:szCs w:val="24"/>
        </w:rPr>
        <w:t>.</w:t>
      </w:r>
    </w:p>
    <w:p w:rsidR="00FC4A25" w:rsidRPr="00F72FA3" w:rsidRDefault="008F6E85" w:rsidP="00F72FA3">
      <w:pPr>
        <w:pStyle w:val="af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94CC9">
        <w:rPr>
          <w:rFonts w:ascii="Times New Roman" w:hAnsi="Times New Roman"/>
          <w:sz w:val="24"/>
          <w:szCs w:val="24"/>
        </w:rPr>
        <w:t>Художественно-педагогические книги В. Востокова, О. Колпаковой.</w:t>
      </w:r>
    </w:p>
    <w:p w:rsidR="00FC4A25" w:rsidRDefault="00FC4A25" w:rsidP="00FC4A25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  <w:sz w:val="24"/>
          <w:szCs w:val="24"/>
        </w:rPr>
      </w:pPr>
    </w:p>
    <w:p w:rsidR="00583802" w:rsidRDefault="00583802" w:rsidP="0058380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зачете.</w:t>
      </w:r>
    </w:p>
    <w:p w:rsidR="00583802" w:rsidRDefault="00583802" w:rsidP="0058380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583802" w:rsidRPr="008732D6" w:rsidTr="00C94A2F">
        <w:trPr>
          <w:trHeight w:val="335"/>
        </w:trPr>
        <w:tc>
          <w:tcPr>
            <w:tcW w:w="2235" w:type="dxa"/>
          </w:tcPr>
          <w:p w:rsidR="00583802" w:rsidRPr="005C5DE1" w:rsidRDefault="00583802" w:rsidP="0062314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61F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7336" w:type="dxa"/>
          </w:tcPr>
          <w:p w:rsidR="00583802" w:rsidRPr="005C5DE1" w:rsidRDefault="00583802" w:rsidP="00C94A2F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61F9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Результаты обучения по дисциплине </w:t>
            </w:r>
          </w:p>
        </w:tc>
      </w:tr>
      <w:tr w:rsidR="00583802" w:rsidRPr="008732D6" w:rsidTr="00C94A2F">
        <w:tc>
          <w:tcPr>
            <w:tcW w:w="2235" w:type="dxa"/>
          </w:tcPr>
          <w:p w:rsidR="00583802" w:rsidRPr="00961F95" w:rsidRDefault="00583802" w:rsidP="00C94A2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61F95">
              <w:rPr>
                <w:rFonts w:eastAsia="Times New Roman"/>
                <w:sz w:val="24"/>
                <w:szCs w:val="24"/>
                <w:lang w:eastAsia="ru-RU"/>
              </w:rPr>
              <w:t>«зачтено»</w:t>
            </w:r>
          </w:p>
          <w:p w:rsidR="00583802" w:rsidRPr="00961F95" w:rsidRDefault="00583802" w:rsidP="00C94A2F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583802" w:rsidRPr="00961F95" w:rsidRDefault="00583802" w:rsidP="00C94A2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1F95">
              <w:rPr>
                <w:rFonts w:eastAsia="Times New Roman"/>
                <w:sz w:val="24"/>
                <w:szCs w:val="24"/>
                <w:lang w:eastAsia="ru-RU"/>
              </w:rPr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583802" w:rsidRPr="008732D6" w:rsidTr="00C94A2F">
        <w:tc>
          <w:tcPr>
            <w:tcW w:w="2235" w:type="dxa"/>
          </w:tcPr>
          <w:p w:rsidR="00583802" w:rsidRPr="00961F95" w:rsidRDefault="00583802" w:rsidP="00C94A2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61F95">
              <w:rPr>
                <w:rFonts w:eastAsia="Times New Roman"/>
                <w:sz w:val="24"/>
                <w:szCs w:val="24"/>
                <w:lang w:eastAsia="ru-RU"/>
              </w:rPr>
              <w:t>«не зачтено»</w:t>
            </w:r>
          </w:p>
          <w:p w:rsidR="00583802" w:rsidRPr="00961F95" w:rsidRDefault="00583802" w:rsidP="00C94A2F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583802" w:rsidRPr="00961F95" w:rsidRDefault="00583802" w:rsidP="00C94A2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1F95">
              <w:rPr>
                <w:rFonts w:eastAsia="Times New Roman"/>
                <w:sz w:val="24"/>
                <w:szCs w:val="24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FC4A25" w:rsidRDefault="00FC4A25" w:rsidP="00FC4A25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FC4A25" w:rsidRPr="00094CC9" w:rsidRDefault="00FC4A25" w:rsidP="00FC4A25">
      <w:pPr>
        <w:tabs>
          <w:tab w:val="left" w:pos="2295"/>
        </w:tabs>
        <w:jc w:val="center"/>
        <w:rPr>
          <w:sz w:val="24"/>
          <w:szCs w:val="24"/>
        </w:rPr>
      </w:pPr>
      <w:r w:rsidRPr="00094CC9">
        <w:rPr>
          <w:b/>
          <w:sz w:val="24"/>
          <w:szCs w:val="24"/>
        </w:rPr>
        <w:t>Критерии оценки</w:t>
      </w:r>
    </w:p>
    <w:p w:rsidR="00FC4A25" w:rsidRDefault="00FC4A25" w:rsidP="00FC4A25">
      <w:pPr>
        <w:ind w:right="72"/>
        <w:jc w:val="center"/>
        <w:rPr>
          <w:sz w:val="24"/>
          <w:szCs w:val="24"/>
        </w:rPr>
      </w:pPr>
      <w:r w:rsidRPr="00094CC9">
        <w:rPr>
          <w:sz w:val="24"/>
          <w:szCs w:val="24"/>
        </w:rPr>
        <w:t>(</w:t>
      </w:r>
      <w:r w:rsidRPr="00094CC9">
        <w:rPr>
          <w:spacing w:val="-1"/>
          <w:sz w:val="24"/>
          <w:szCs w:val="24"/>
        </w:rPr>
        <w:t>к</w:t>
      </w:r>
      <w:r w:rsidRPr="00094CC9">
        <w:rPr>
          <w:sz w:val="24"/>
          <w:szCs w:val="24"/>
        </w:rPr>
        <w:t>ри</w:t>
      </w:r>
      <w:r w:rsidRPr="00094CC9">
        <w:rPr>
          <w:spacing w:val="-1"/>
          <w:sz w:val="24"/>
          <w:szCs w:val="24"/>
        </w:rPr>
        <w:t>т</w:t>
      </w:r>
      <w:r w:rsidRPr="00094CC9">
        <w:rPr>
          <w:spacing w:val="6"/>
          <w:sz w:val="24"/>
          <w:szCs w:val="24"/>
        </w:rPr>
        <w:t>е</w:t>
      </w:r>
      <w:r w:rsidRPr="00094CC9">
        <w:rPr>
          <w:sz w:val="24"/>
          <w:szCs w:val="24"/>
        </w:rPr>
        <w:t>рии</w:t>
      </w:r>
      <w:r w:rsidRPr="00094CC9">
        <w:rPr>
          <w:spacing w:val="14"/>
          <w:sz w:val="24"/>
          <w:szCs w:val="24"/>
        </w:rPr>
        <w:t xml:space="preserve"> </w:t>
      </w:r>
      <w:r w:rsidRPr="00094CC9">
        <w:rPr>
          <w:sz w:val="24"/>
          <w:szCs w:val="24"/>
        </w:rPr>
        <w:t>и</w:t>
      </w:r>
      <w:r w:rsidRPr="00094CC9">
        <w:rPr>
          <w:spacing w:val="21"/>
          <w:sz w:val="24"/>
          <w:szCs w:val="24"/>
        </w:rPr>
        <w:t xml:space="preserve"> </w:t>
      </w:r>
      <w:r w:rsidRPr="00094CC9">
        <w:rPr>
          <w:sz w:val="24"/>
          <w:szCs w:val="24"/>
        </w:rPr>
        <w:t>по</w:t>
      </w:r>
      <w:r w:rsidRPr="00094CC9">
        <w:rPr>
          <w:spacing w:val="-1"/>
          <w:sz w:val="24"/>
          <w:szCs w:val="24"/>
        </w:rPr>
        <w:t>к</w:t>
      </w:r>
      <w:r w:rsidRPr="00094CC9">
        <w:rPr>
          <w:spacing w:val="1"/>
          <w:sz w:val="24"/>
          <w:szCs w:val="24"/>
        </w:rPr>
        <w:t>а</w:t>
      </w:r>
      <w:r w:rsidRPr="00094CC9">
        <w:rPr>
          <w:sz w:val="24"/>
          <w:szCs w:val="24"/>
        </w:rPr>
        <w:t>з</w:t>
      </w:r>
      <w:r w:rsidRPr="00094CC9">
        <w:rPr>
          <w:spacing w:val="6"/>
          <w:sz w:val="24"/>
          <w:szCs w:val="24"/>
        </w:rPr>
        <w:t>а</w:t>
      </w:r>
      <w:r w:rsidRPr="00094CC9">
        <w:rPr>
          <w:spacing w:val="-1"/>
          <w:sz w:val="24"/>
          <w:szCs w:val="24"/>
        </w:rPr>
        <w:t>т</w:t>
      </w:r>
      <w:r w:rsidRPr="00094CC9">
        <w:rPr>
          <w:spacing w:val="1"/>
          <w:sz w:val="24"/>
          <w:szCs w:val="24"/>
        </w:rPr>
        <w:t>е</w:t>
      </w:r>
      <w:r w:rsidRPr="00094CC9">
        <w:rPr>
          <w:sz w:val="24"/>
          <w:szCs w:val="24"/>
        </w:rPr>
        <w:t>л</w:t>
      </w:r>
      <w:r w:rsidRPr="00094CC9">
        <w:rPr>
          <w:spacing w:val="1"/>
          <w:sz w:val="24"/>
          <w:szCs w:val="24"/>
        </w:rPr>
        <w:t>и</w:t>
      </w:r>
      <w:r w:rsidRPr="00094CC9">
        <w:rPr>
          <w:spacing w:val="8"/>
          <w:sz w:val="24"/>
          <w:szCs w:val="24"/>
        </w:rPr>
        <w:t xml:space="preserve"> </w:t>
      </w:r>
      <w:r w:rsidRPr="00094CC9">
        <w:rPr>
          <w:sz w:val="24"/>
          <w:szCs w:val="24"/>
        </w:rPr>
        <w:t>оц</w:t>
      </w:r>
      <w:r w:rsidRPr="00094CC9">
        <w:rPr>
          <w:spacing w:val="1"/>
          <w:sz w:val="24"/>
          <w:szCs w:val="24"/>
        </w:rPr>
        <w:t>е</w:t>
      </w:r>
      <w:r w:rsidRPr="00094CC9">
        <w:rPr>
          <w:spacing w:val="4"/>
          <w:sz w:val="24"/>
          <w:szCs w:val="24"/>
        </w:rPr>
        <w:t>н</w:t>
      </w:r>
      <w:r w:rsidRPr="00094CC9">
        <w:rPr>
          <w:spacing w:val="-1"/>
          <w:sz w:val="24"/>
          <w:szCs w:val="24"/>
        </w:rPr>
        <w:t>к</w:t>
      </w:r>
      <w:r w:rsidRPr="00094CC9">
        <w:rPr>
          <w:sz w:val="24"/>
          <w:szCs w:val="24"/>
        </w:rPr>
        <w:t>и</w:t>
      </w:r>
      <w:r w:rsidRPr="00094CC9">
        <w:rPr>
          <w:spacing w:val="14"/>
          <w:sz w:val="24"/>
          <w:szCs w:val="24"/>
        </w:rPr>
        <w:t xml:space="preserve"> </w:t>
      </w:r>
      <w:r w:rsidRPr="00094CC9">
        <w:rPr>
          <w:spacing w:val="1"/>
          <w:sz w:val="24"/>
          <w:szCs w:val="24"/>
        </w:rPr>
        <w:t>с</w:t>
      </w:r>
      <w:r w:rsidRPr="00094CC9">
        <w:rPr>
          <w:spacing w:val="2"/>
          <w:sz w:val="24"/>
          <w:szCs w:val="24"/>
        </w:rPr>
        <w:t>ф</w:t>
      </w:r>
      <w:r w:rsidRPr="00094CC9">
        <w:rPr>
          <w:sz w:val="24"/>
          <w:szCs w:val="24"/>
        </w:rPr>
        <w:t>ор</w:t>
      </w:r>
      <w:r w:rsidRPr="00094CC9">
        <w:rPr>
          <w:spacing w:val="1"/>
          <w:sz w:val="24"/>
          <w:szCs w:val="24"/>
        </w:rPr>
        <w:t>м</w:t>
      </w:r>
      <w:r w:rsidRPr="00094CC9">
        <w:rPr>
          <w:sz w:val="24"/>
          <w:szCs w:val="24"/>
        </w:rPr>
        <w:t>ир</w:t>
      </w:r>
      <w:r w:rsidRPr="00094CC9">
        <w:rPr>
          <w:spacing w:val="5"/>
          <w:sz w:val="24"/>
          <w:szCs w:val="24"/>
        </w:rPr>
        <w:t>о</w:t>
      </w:r>
      <w:r w:rsidRPr="00094CC9">
        <w:rPr>
          <w:spacing w:val="-2"/>
          <w:sz w:val="24"/>
          <w:szCs w:val="24"/>
        </w:rPr>
        <w:t>в</w:t>
      </w:r>
      <w:r w:rsidRPr="00094CC9">
        <w:rPr>
          <w:spacing w:val="1"/>
          <w:sz w:val="24"/>
          <w:szCs w:val="24"/>
        </w:rPr>
        <w:t>а</w:t>
      </w:r>
      <w:r w:rsidRPr="00094CC9">
        <w:rPr>
          <w:sz w:val="24"/>
          <w:szCs w:val="24"/>
        </w:rPr>
        <w:t>нно</w:t>
      </w:r>
      <w:r w:rsidRPr="00094CC9">
        <w:rPr>
          <w:spacing w:val="6"/>
          <w:sz w:val="24"/>
          <w:szCs w:val="24"/>
        </w:rPr>
        <w:t>с</w:t>
      </w:r>
      <w:r w:rsidRPr="00094CC9">
        <w:rPr>
          <w:spacing w:val="-1"/>
          <w:sz w:val="24"/>
          <w:szCs w:val="24"/>
        </w:rPr>
        <w:t>т</w:t>
      </w:r>
      <w:r w:rsidRPr="00094CC9">
        <w:rPr>
          <w:sz w:val="24"/>
          <w:szCs w:val="24"/>
        </w:rPr>
        <w:t>и планируемых</w:t>
      </w:r>
      <w:r>
        <w:rPr>
          <w:sz w:val="24"/>
          <w:szCs w:val="24"/>
        </w:rPr>
        <w:t xml:space="preserve"> результатов обучения)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4"/>
        <w:gridCol w:w="1844"/>
        <w:gridCol w:w="1985"/>
        <w:gridCol w:w="1956"/>
      </w:tblGrid>
      <w:tr w:rsidR="00FC4A25" w:rsidTr="00094CC9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4A25" w:rsidRDefault="00FC4A25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FC4A25" w:rsidRDefault="00FC4A25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6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4A25" w:rsidRDefault="00FC4A25">
            <w:pPr>
              <w:spacing w:line="276" w:lineRule="auto"/>
              <w:jc w:val="center"/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аза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 балл</w:t>
            </w:r>
          </w:p>
        </w:tc>
      </w:tr>
      <w:tr w:rsidR="00FC4A25" w:rsidTr="00094CC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Default="00FC4A25" w:rsidP="00D90D6E">
            <w:pPr>
              <w:tabs>
                <w:tab w:val="left" w:pos="-2127"/>
              </w:tabs>
              <w:spacing w:line="276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</w:t>
            </w:r>
            <w:r w:rsidR="00D90D6E">
              <w:rPr>
                <w:b/>
                <w:sz w:val="18"/>
                <w:szCs w:val="18"/>
              </w:rPr>
              <w:t>С1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Default="00FC4A25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Default="00FC4A25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Default="00FC4A25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25" w:rsidRDefault="00FC4A25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C4A25" w:rsidTr="00094CC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094CC9">
            <w:pPr>
              <w:pStyle w:val="afa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4CC9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  <w:r w:rsidRPr="00094C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нормативные документы, включая концепцию воспитания; основные тенденции развития детско-юношеской литературы в контексте художественной и педагогической мысли современности; основы методики приобщения детей к чтению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CC9" w:rsidRPr="00094CC9" w:rsidRDefault="00FC4A25" w:rsidP="00094CC9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Не знает</w:t>
            </w:r>
            <w:r w:rsidR="00094CC9"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/ знает фрагментарно </w:t>
            </w:r>
            <w:r w:rsidR="00094CC9" w:rsidRPr="00094CC9">
              <w:rPr>
                <w:rFonts w:ascii="Times New Roman" w:hAnsi="Times New Roman"/>
                <w:sz w:val="20"/>
                <w:szCs w:val="20"/>
              </w:rPr>
              <w:t xml:space="preserve">современные нормативные документы, включая концепцию воспитания; </w:t>
            </w:r>
          </w:p>
          <w:p w:rsidR="00094CC9" w:rsidRPr="00094CC9" w:rsidRDefault="00094CC9" w:rsidP="00094CC9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sz w:val="20"/>
                <w:szCs w:val="20"/>
              </w:rPr>
              <w:t>основные тенденции развития детско-юношеской литературы в контексте художественной и педагогической мысли современности</w:t>
            </w:r>
            <w:r w:rsidR="00553F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основы методики приобщения детей к чтению</w:t>
            </w:r>
          </w:p>
          <w:p w:rsidR="00FC4A25" w:rsidRPr="00094CC9" w:rsidRDefault="00FC4A25" w:rsidP="00094CC9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CC9" w:rsidRPr="00094CC9" w:rsidRDefault="00FC4A25" w:rsidP="00094CC9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Имеет общие, но не структурированные знания </w:t>
            </w:r>
            <w:r w:rsidR="00094CC9" w:rsidRPr="00094CC9">
              <w:rPr>
                <w:rFonts w:ascii="Times New Roman" w:hAnsi="Times New Roman"/>
                <w:sz w:val="20"/>
                <w:szCs w:val="20"/>
              </w:rPr>
              <w:t xml:space="preserve">современных нормативных документов, включая концепцию воспитания; </w:t>
            </w:r>
          </w:p>
          <w:p w:rsidR="00FC4A25" w:rsidRPr="00094CC9" w:rsidRDefault="00094CC9" w:rsidP="00094CC9">
            <w:pPr>
              <w:rPr>
                <w:color w:val="000000"/>
                <w:kern w:val="2"/>
              </w:rPr>
            </w:pPr>
            <w:r w:rsidRPr="00094CC9">
              <w:t>основных тенденций развития детско-юношеской литературы в контексте художественной и педагогической мысли современности</w:t>
            </w:r>
            <w:r w:rsidR="00553FE4">
              <w:t xml:space="preserve">, </w:t>
            </w:r>
            <w:r w:rsidR="00553FE4">
              <w:rPr>
                <w:color w:val="000000"/>
              </w:rPr>
              <w:t>основы методики приобщения детей к чтению</w:t>
            </w:r>
            <w:r w:rsidRPr="00094CC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CC9" w:rsidRPr="00094CC9" w:rsidRDefault="00FC4A25" w:rsidP="00094CC9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Имеет сформированные, но содержащие отдельные пробелы </w:t>
            </w:r>
            <w:r w:rsidR="00094CC9"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знания </w:t>
            </w:r>
            <w:r w:rsidR="00094CC9" w:rsidRPr="00094CC9">
              <w:rPr>
                <w:rFonts w:ascii="Times New Roman" w:hAnsi="Times New Roman"/>
                <w:sz w:val="20"/>
                <w:szCs w:val="20"/>
              </w:rPr>
              <w:t xml:space="preserve">современных нормативных документов, включая концепцию воспитания; </w:t>
            </w:r>
          </w:p>
          <w:p w:rsidR="00FC4A25" w:rsidRPr="00094CC9" w:rsidRDefault="00094CC9" w:rsidP="00094CC9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sz w:val="20"/>
                <w:szCs w:val="20"/>
              </w:rPr>
              <w:t>основных тенденций развития детско-юношеской литературы в контексте художественной и педагогической мысли современности</w:t>
            </w:r>
            <w:r w:rsidR="00553F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основы методики приобщения детей к чтению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CC9" w:rsidRPr="00094CC9" w:rsidRDefault="00FC4A25" w:rsidP="00094CC9">
            <w:pPr>
              <w:pStyle w:val="afa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Имеет сформированные систематические знания </w:t>
            </w:r>
            <w:r w:rsidR="00094CC9" w:rsidRPr="00094CC9">
              <w:rPr>
                <w:rFonts w:ascii="Times New Roman" w:hAnsi="Times New Roman"/>
                <w:sz w:val="20"/>
                <w:szCs w:val="20"/>
              </w:rPr>
              <w:t xml:space="preserve">современных нормативных документов, включая концепцию воспитания; </w:t>
            </w:r>
          </w:p>
          <w:p w:rsidR="00FC4A25" w:rsidRPr="00094CC9" w:rsidRDefault="00094CC9" w:rsidP="00094CC9">
            <w:r w:rsidRPr="00094CC9">
              <w:t>основных тенденций развития детско-юношеской литературы в контексте художественной и педагогической мысли современности</w:t>
            </w:r>
            <w:r w:rsidR="00553FE4">
              <w:t xml:space="preserve">, </w:t>
            </w:r>
            <w:r w:rsidR="00553FE4">
              <w:rPr>
                <w:color w:val="000000"/>
              </w:rPr>
              <w:t>основы методики приобщения детей к чтению</w:t>
            </w:r>
          </w:p>
        </w:tc>
      </w:tr>
      <w:tr w:rsidR="00FC4A25" w:rsidTr="00553FE4">
        <w:trPr>
          <w:trHeight w:val="410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094CC9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CC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  <w:r w:rsidRPr="00094C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произведения детско-юношеской литературы; использовать потенциал литературы в практике преподавания литературы, приобщения к чтению; использовать Интернет-ресурсы для организации изучения актуальных вопросов детско-юношеского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чтения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553FE4">
            <w:pPr>
              <w:pStyle w:val="afa"/>
              <w:spacing w:line="240" w:lineRule="auto"/>
              <w:ind w:left="0"/>
              <w:jc w:val="both"/>
              <w:rPr>
                <w:color w:val="000000"/>
                <w:kern w:val="2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Частично </w:t>
            </w:r>
            <w:r w:rsidR="00553FE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умеет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произведения детско-юношеской литературы; использовать потенциал литературы в практике преподавания литературы, приобщения к чтению; использовать Интернет-ресурсы для организации изучения актуальных вопросов детско-юношеского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чтения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553FE4">
            <w:pPr>
              <w:pStyle w:val="afa"/>
              <w:spacing w:line="240" w:lineRule="auto"/>
              <w:ind w:left="0"/>
              <w:jc w:val="both"/>
              <w:rPr>
                <w:color w:val="000000"/>
                <w:kern w:val="2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 целом успешное, но не систематическое умение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произведения детско-юношеской литературы; использовать потенциал литературы в практике преподавания литературы, приобщения к чтению; использовать Интернет-ресурсы для организации изучения актуальных вопросов детско-юношеского чтения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553FE4">
            <w:pPr>
              <w:pStyle w:val="afa"/>
              <w:spacing w:line="240" w:lineRule="auto"/>
              <w:ind w:left="0"/>
              <w:jc w:val="both"/>
              <w:rPr>
                <w:color w:val="000000"/>
                <w:kern w:val="2"/>
              </w:rPr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произведения детско-юношеской литературы; использовать потенциал литературы в практике преподавания литературы, приобщения к чтению; использовать Интернет-ресурсы для организации изучения актуальных вопросов детско-юношеского чтения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25" w:rsidRPr="00094CC9" w:rsidRDefault="00FC4A25" w:rsidP="00553FE4">
            <w:pPr>
              <w:pStyle w:val="afa"/>
              <w:spacing w:line="240" w:lineRule="auto"/>
              <w:ind w:left="0"/>
              <w:jc w:val="both"/>
            </w:pPr>
            <w:r w:rsidRPr="00094CC9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Сформированное  умение </w:t>
            </w:r>
            <w:r w:rsidR="00553FE4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произведения детско-юношеской литературы; использовать потенциал литературы в практике преподавания литературы, приобщения к чтению; использовать Интернет-ресурсы для организации изучения актуальных вопросов детско-юношеского чтения</w:t>
            </w:r>
          </w:p>
        </w:tc>
      </w:tr>
      <w:tr w:rsidR="00FC4A25" w:rsidTr="00094CC9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A25" w:rsidRPr="00094CC9" w:rsidRDefault="00FC4A25" w:rsidP="00094CC9">
            <w:pPr>
              <w:tabs>
                <w:tab w:val="left" w:pos="-2127"/>
              </w:tabs>
              <w:ind w:left="-57" w:right="-57"/>
              <w:jc w:val="both"/>
            </w:pPr>
            <w:r w:rsidRPr="00094CC9">
              <w:rPr>
                <w:b/>
                <w:i/>
              </w:rPr>
              <w:t>владеть:</w:t>
            </w:r>
            <w:r w:rsidRPr="00094CC9">
              <w:t xml:space="preserve"> </w:t>
            </w:r>
          </w:p>
          <w:p w:rsidR="00FC4A25" w:rsidRPr="00094CC9" w:rsidRDefault="00553FE4" w:rsidP="00094CC9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>
              <w:rPr>
                <w:color w:val="000000"/>
              </w:rPr>
              <w:t>навыками разработки методических материалов, применения в практической деятельности приемов приобщения к чтению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553FE4">
            <w:pPr>
              <w:rPr>
                <w:color w:val="000000"/>
                <w:kern w:val="2"/>
              </w:rPr>
            </w:pPr>
            <w:r w:rsidRPr="00094CC9">
              <w:rPr>
                <w:color w:val="000000"/>
                <w:kern w:val="2"/>
              </w:rPr>
              <w:t xml:space="preserve">Частично применяет навыки </w:t>
            </w:r>
            <w:r w:rsidR="00553FE4">
              <w:rPr>
                <w:color w:val="000000"/>
              </w:rPr>
              <w:t>разработки методических материалов, применения в практической деятельности приемов приобщения к чтению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553FE4">
            <w:pPr>
              <w:rPr>
                <w:color w:val="000000"/>
                <w:kern w:val="2"/>
              </w:rPr>
            </w:pPr>
            <w:r w:rsidRPr="00094CC9">
              <w:rPr>
                <w:color w:val="000000"/>
                <w:kern w:val="2"/>
              </w:rPr>
              <w:t>В целом успешно, но не систематически применяет навыки</w:t>
            </w:r>
            <w:r w:rsidRPr="00094CC9">
              <w:t xml:space="preserve"> </w:t>
            </w:r>
            <w:r w:rsidR="00553FE4">
              <w:rPr>
                <w:color w:val="000000"/>
              </w:rPr>
              <w:t>разработки методических материалов, применения в практической деятельности приемов приобщения к чтению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A25" w:rsidRPr="00094CC9" w:rsidRDefault="00FC4A25" w:rsidP="00553FE4">
            <w:pPr>
              <w:rPr>
                <w:color w:val="000000"/>
                <w:kern w:val="2"/>
              </w:rPr>
            </w:pPr>
            <w:r w:rsidRPr="00094CC9">
              <w:rPr>
                <w:color w:val="000000"/>
                <w:kern w:val="2"/>
              </w:rPr>
              <w:t xml:space="preserve">В целом успешно, но с отдельными недочетами применяет навыки </w:t>
            </w:r>
            <w:r w:rsidR="00553FE4">
              <w:rPr>
                <w:color w:val="000000"/>
              </w:rPr>
              <w:t>разрабо</w:t>
            </w:r>
            <w:r w:rsidR="00553FE4">
              <w:rPr>
                <w:color w:val="000000"/>
              </w:rPr>
              <w:t>т</w:t>
            </w:r>
            <w:r w:rsidR="00553FE4">
              <w:rPr>
                <w:color w:val="000000"/>
              </w:rPr>
              <w:t>ки методических материалов, применения в практической деятельности приемов приобщения к чтению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25" w:rsidRPr="00094CC9" w:rsidRDefault="00FC4A25" w:rsidP="00094CC9">
            <w:r w:rsidRPr="00094CC9">
              <w:rPr>
                <w:color w:val="000000"/>
                <w:kern w:val="2"/>
              </w:rPr>
              <w:t xml:space="preserve">Успешно и систематически применяет навыки </w:t>
            </w:r>
            <w:r w:rsidR="00553FE4">
              <w:rPr>
                <w:color w:val="000000"/>
              </w:rPr>
              <w:t>навыками разработки методических материалов, применения в практической деятельности приемов приобщения к чтению</w:t>
            </w:r>
            <w:bookmarkStart w:id="0" w:name="_GoBack"/>
            <w:bookmarkEnd w:id="0"/>
          </w:p>
        </w:tc>
      </w:tr>
    </w:tbl>
    <w:p w:rsidR="00FC4A25" w:rsidRDefault="00FC4A25" w:rsidP="00FC4A25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FC4A25" w:rsidRDefault="00FC4A25" w:rsidP="00FC4A25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Шкала оценивания сформированности каждого из результатов обучения </w:t>
      </w:r>
    </w:p>
    <w:p w:rsidR="00FC4A25" w:rsidRDefault="00FC4A25" w:rsidP="00FC4A25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50"/>
        <w:gridCol w:w="3450"/>
      </w:tblGrid>
      <w:tr w:rsidR="00285929" w:rsidTr="0085459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</w:p>
        </w:tc>
      </w:tr>
      <w:tr w:rsidR="00285929" w:rsidTr="0085459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Зачтено</w:t>
            </w:r>
          </w:p>
        </w:tc>
      </w:tr>
      <w:tr w:rsidR="00285929" w:rsidTr="0085459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Зачтено</w:t>
            </w:r>
          </w:p>
        </w:tc>
      </w:tr>
      <w:tr w:rsidR="00285929" w:rsidTr="0085459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Зачтено</w:t>
            </w:r>
          </w:p>
        </w:tc>
      </w:tr>
      <w:tr w:rsidR="00285929" w:rsidTr="0085459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29" w:rsidRDefault="0028592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 xml:space="preserve">Не зачтено </w:t>
            </w:r>
          </w:p>
        </w:tc>
      </w:tr>
    </w:tbl>
    <w:p w:rsidR="00FC4A25" w:rsidRDefault="00FC4A25" w:rsidP="00FC4A25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CE4E10" w:rsidRDefault="00CE4E10" w:rsidP="00CE4E10">
      <w:pPr>
        <w:pStyle w:val="Standard"/>
        <w:tabs>
          <w:tab w:val="left" w:pos="-2268"/>
        </w:tabs>
        <w:jc w:val="center"/>
      </w:pPr>
      <w:r>
        <w:t>Шкала оценивания сформированности компетенции</w:t>
      </w:r>
    </w:p>
    <w:p w:rsidR="00CE4E10" w:rsidRDefault="00CE4E10" w:rsidP="00CE4E10">
      <w:pPr>
        <w:pStyle w:val="Standard"/>
        <w:tabs>
          <w:tab w:val="left" w:pos="-2268"/>
        </w:tabs>
        <w:jc w:val="center"/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CE4E10" w:rsidTr="00D80DE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E10" w:rsidRDefault="00CE4E10" w:rsidP="00D80DE2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E10" w:rsidRDefault="00CE4E10" w:rsidP="00D80DE2">
            <w:pPr>
              <w:pStyle w:val="Standard"/>
              <w:jc w:val="center"/>
            </w:pPr>
            <w:r>
              <w:t>Характеристика сформированности компетенции</w:t>
            </w:r>
          </w:p>
        </w:tc>
      </w:tr>
      <w:tr w:rsidR="00CE4E10" w:rsidTr="00D80DE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E10" w:rsidRDefault="00CE4E10" w:rsidP="00D80DE2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E10" w:rsidRDefault="00CE4E10" w:rsidP="00D80DE2">
            <w:pPr>
              <w:pStyle w:val="Standard"/>
            </w:pPr>
            <w: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CE4E10" w:rsidTr="00D80DE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E10" w:rsidRDefault="00CE4E10" w:rsidP="00D80DE2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E10" w:rsidRDefault="00CE4E10" w:rsidP="00D80DE2">
            <w:pPr>
              <w:pStyle w:val="Standard"/>
            </w:pPr>
            <w: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CE4E10" w:rsidTr="00D80DE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E10" w:rsidRDefault="00CE4E10" w:rsidP="00D80DE2">
            <w:pPr>
              <w:pStyle w:val="Standard"/>
              <w:tabs>
                <w:tab w:val="left" w:pos="1760"/>
              </w:tabs>
              <w:jc w:val="center"/>
            </w:pPr>
            <w:r>
              <w:lastRenderedPageBreak/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E10" w:rsidRDefault="00CE4E10" w:rsidP="00D80DE2">
            <w:pPr>
              <w:pStyle w:val="Standard"/>
            </w:pPr>
            <w: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CE4E10" w:rsidRDefault="00CE4E10" w:rsidP="00D80DE2">
            <w:pPr>
              <w:pStyle w:val="Standard"/>
            </w:pPr>
            <w: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CE4E10" w:rsidTr="00D80DE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4E10" w:rsidRDefault="00CE4E10" w:rsidP="00D80DE2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E10" w:rsidRDefault="00CE4E10" w:rsidP="00D80DE2">
            <w:pPr>
              <w:pStyle w:val="Standard"/>
            </w:pPr>
            <w: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FC4A25" w:rsidRDefault="00FC4A25" w:rsidP="00FC4A25">
      <w:pPr>
        <w:pStyle w:val="Standard"/>
        <w:jc w:val="both"/>
        <w:rPr>
          <w:rFonts w:cs="Times New Roman"/>
          <w:lang w:val="ru-RU"/>
        </w:rPr>
      </w:pPr>
    </w:p>
    <w:p w:rsidR="00FC4A25" w:rsidRDefault="00FC4A25" w:rsidP="00FC4A25">
      <w:pPr>
        <w:pStyle w:val="Standard"/>
        <w:jc w:val="both"/>
        <w:rPr>
          <w:rFonts w:cs="Times New Roman"/>
          <w:lang w:val="ru-RU"/>
        </w:rPr>
      </w:pPr>
    </w:p>
    <w:p w:rsidR="00FC4A25" w:rsidRDefault="00FC4A25" w:rsidP="00FC4A25">
      <w:pPr>
        <w:ind w:firstLine="709"/>
      </w:pPr>
    </w:p>
    <w:p w:rsidR="00FC4A25" w:rsidRDefault="0036110F" w:rsidP="002E6A2C">
      <w:pPr>
        <w:pStyle w:val="Standard"/>
        <w:jc w:val="both"/>
        <w:rPr>
          <w:rFonts w:cs="Times New Roman"/>
          <w:lang w:val="ru-RU"/>
        </w:rPr>
      </w:pPr>
      <w:r w:rsidRPr="0036110F">
        <w:rPr>
          <w:rFonts w:cs="Times New Roman"/>
          <w:lang w:val="ru-RU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 w:rsidR="00FC4A25">
        <w:rPr>
          <w:rFonts w:cs="Times New Roman"/>
          <w:lang w:val="ru-RU"/>
        </w:rPr>
        <w:t>учебной дисциплины</w:t>
      </w:r>
      <w:r w:rsidR="00FC4A25">
        <w:rPr>
          <w:rFonts w:cs="Times New Roman"/>
        </w:rPr>
        <w:t xml:space="preserve"> </w:t>
      </w:r>
      <w:r w:rsidR="00FC4A25">
        <w:rPr>
          <w:rFonts w:cs="Times New Roman"/>
          <w:lang w:val="ru-RU"/>
        </w:rPr>
        <w:t>составлены</w:t>
      </w:r>
      <w:r w:rsidR="002E6A2C">
        <w:rPr>
          <w:rFonts w:cs="Times New Roman"/>
          <w:lang w:val="ru-RU"/>
        </w:rPr>
        <w:t xml:space="preserve"> </w:t>
      </w:r>
      <w:r w:rsidR="00FC4A25">
        <w:t xml:space="preserve">к.филол.н., </w:t>
      </w:r>
      <w:r w:rsidR="00FC4A25">
        <w:rPr>
          <w:lang w:val="ru-RU"/>
        </w:rPr>
        <w:t xml:space="preserve">доцентом </w:t>
      </w:r>
      <w:r w:rsidR="00FC4A25">
        <w:t xml:space="preserve">кафедры </w:t>
      </w:r>
      <w:r w:rsidR="002E6A2C">
        <w:rPr>
          <w:lang w:val="ru-RU"/>
        </w:rPr>
        <w:t xml:space="preserve">русской </w:t>
      </w:r>
      <w:r w:rsidR="00FC4A25">
        <w:t xml:space="preserve">литературы </w:t>
      </w:r>
      <w:r w:rsidR="00FC4A25">
        <w:rPr>
          <w:lang w:val="ru-RU"/>
        </w:rPr>
        <w:t xml:space="preserve">Полевой Е.А.  </w:t>
      </w:r>
    </w:p>
    <w:p w:rsidR="00FC4A25" w:rsidRDefault="00FC4A25" w:rsidP="00FC4A25">
      <w:pPr>
        <w:pStyle w:val="Standard"/>
        <w:jc w:val="both"/>
        <w:rPr>
          <w:lang w:val="ru-RU"/>
        </w:rPr>
      </w:pPr>
    </w:p>
    <w:p w:rsidR="00FC4A25" w:rsidRDefault="00FC4A25" w:rsidP="00FC4A25">
      <w:pPr>
        <w:jc w:val="center"/>
        <w:rPr>
          <w:b/>
          <w:sz w:val="24"/>
          <w:szCs w:val="24"/>
        </w:rPr>
      </w:pPr>
    </w:p>
    <w:p w:rsidR="0065326E" w:rsidRDefault="0065326E"/>
    <w:sectPr w:rsidR="0065326E" w:rsidSect="0013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D4" w:rsidRDefault="006922D4" w:rsidP="00FC4A25">
      <w:r>
        <w:separator/>
      </w:r>
    </w:p>
  </w:endnote>
  <w:endnote w:type="continuationSeparator" w:id="0">
    <w:p w:rsidR="006922D4" w:rsidRDefault="006922D4" w:rsidP="00FC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D4" w:rsidRDefault="006922D4" w:rsidP="00FC4A25">
      <w:r>
        <w:separator/>
      </w:r>
    </w:p>
  </w:footnote>
  <w:footnote w:type="continuationSeparator" w:id="0">
    <w:p w:rsidR="006922D4" w:rsidRDefault="006922D4" w:rsidP="00FC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284222E7"/>
    <w:multiLevelType w:val="multilevel"/>
    <w:tmpl w:val="79984A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8308B0"/>
    <w:multiLevelType w:val="hybridMultilevel"/>
    <w:tmpl w:val="D590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D0A83"/>
    <w:multiLevelType w:val="hybridMultilevel"/>
    <w:tmpl w:val="E7E00F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AA"/>
    <w:rsid w:val="000007AA"/>
    <w:rsid w:val="00053BC3"/>
    <w:rsid w:val="00094CC9"/>
    <w:rsid w:val="000A59AB"/>
    <w:rsid w:val="000C1E27"/>
    <w:rsid w:val="000D3938"/>
    <w:rsid w:val="000E0439"/>
    <w:rsid w:val="00130B09"/>
    <w:rsid w:val="00147618"/>
    <w:rsid w:val="001A077C"/>
    <w:rsid w:val="001E28F2"/>
    <w:rsid w:val="00220BC9"/>
    <w:rsid w:val="0022363B"/>
    <w:rsid w:val="002643C4"/>
    <w:rsid w:val="00280750"/>
    <w:rsid w:val="00283EC4"/>
    <w:rsid w:val="00285929"/>
    <w:rsid w:val="002E6A2C"/>
    <w:rsid w:val="0032284E"/>
    <w:rsid w:val="0036110F"/>
    <w:rsid w:val="004C1D1C"/>
    <w:rsid w:val="004D0BDD"/>
    <w:rsid w:val="004F608B"/>
    <w:rsid w:val="00505DDF"/>
    <w:rsid w:val="00537B19"/>
    <w:rsid w:val="00553FE4"/>
    <w:rsid w:val="00583802"/>
    <w:rsid w:val="00623147"/>
    <w:rsid w:val="00644844"/>
    <w:rsid w:val="0065326E"/>
    <w:rsid w:val="006532FB"/>
    <w:rsid w:val="00690267"/>
    <w:rsid w:val="006922D4"/>
    <w:rsid w:val="007253CB"/>
    <w:rsid w:val="007B5B03"/>
    <w:rsid w:val="00813B1A"/>
    <w:rsid w:val="00864340"/>
    <w:rsid w:val="0088533C"/>
    <w:rsid w:val="008F1BC4"/>
    <w:rsid w:val="008F6E85"/>
    <w:rsid w:val="009223F7"/>
    <w:rsid w:val="00972D37"/>
    <w:rsid w:val="009B03E4"/>
    <w:rsid w:val="00A6691E"/>
    <w:rsid w:val="00AA2AE6"/>
    <w:rsid w:val="00AD16FE"/>
    <w:rsid w:val="00B51C03"/>
    <w:rsid w:val="00B62F72"/>
    <w:rsid w:val="00B92D1A"/>
    <w:rsid w:val="00BA1AAF"/>
    <w:rsid w:val="00BE30C4"/>
    <w:rsid w:val="00BF6B6F"/>
    <w:rsid w:val="00C71900"/>
    <w:rsid w:val="00C94A2F"/>
    <w:rsid w:val="00CE4E10"/>
    <w:rsid w:val="00D90D6E"/>
    <w:rsid w:val="00DC047E"/>
    <w:rsid w:val="00DD2A80"/>
    <w:rsid w:val="00E07BE1"/>
    <w:rsid w:val="00F72FA3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2A204-A7C0-43D1-8507-221A2A6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2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FC4A25"/>
    <w:p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C4A25"/>
    <w:pPr>
      <w:keepNext/>
      <w:outlineLvl w:val="1"/>
    </w:pPr>
    <w:rPr>
      <w:rFonts w:eastAsia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C4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4A25"/>
    <w:pPr>
      <w:tabs>
        <w:tab w:val="num" w:pos="2289"/>
      </w:tabs>
      <w:spacing w:before="240" w:after="60"/>
      <w:ind w:left="2289" w:hanging="1008"/>
      <w:outlineLvl w:val="4"/>
    </w:pPr>
    <w:rPr>
      <w:rFonts w:ascii="Arial" w:eastAsia="Times New Roman" w:hAnsi="Arial"/>
      <w:sz w:val="2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4A25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4A25"/>
    <w:pPr>
      <w:keepNext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4A25"/>
    <w:pPr>
      <w:tabs>
        <w:tab w:val="num" w:pos="2721"/>
      </w:tabs>
      <w:spacing w:before="240" w:after="60"/>
      <w:ind w:left="2721" w:hanging="1440"/>
      <w:outlineLvl w:val="7"/>
    </w:pPr>
    <w:rPr>
      <w:rFonts w:ascii="Arial" w:eastAsia="Times New Roman" w:hAnsi="Arial"/>
      <w:i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4A25"/>
    <w:pPr>
      <w:tabs>
        <w:tab w:val="num" w:pos="2865"/>
      </w:tabs>
      <w:spacing w:before="240" w:after="60"/>
      <w:ind w:left="2865" w:hanging="1584"/>
      <w:outlineLvl w:val="8"/>
    </w:pPr>
    <w:rPr>
      <w:rFonts w:ascii="Arial" w:eastAsia="Times New Roman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A25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FC4A25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C4A25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FC4A25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C4A2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4A2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4A2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C4A25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FC4A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4A25"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FC4A25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semiHidden/>
    <w:unhideWhenUsed/>
    <w:rsid w:val="00FC4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ar-SA"/>
    </w:rPr>
  </w:style>
  <w:style w:type="paragraph" w:styleId="a5">
    <w:name w:val="Normal (Web)"/>
    <w:basedOn w:val="a"/>
    <w:uiPriority w:val="99"/>
    <w:unhideWhenUsed/>
    <w:rsid w:val="00FC4A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C4A25"/>
    <w:rPr>
      <w:rFonts w:eastAsia="Times New Roman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FC4A25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FC4A2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FC4A25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FC4A2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FC4A25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FC4A25"/>
    <w:pPr>
      <w:framePr w:w="4202" w:h="3768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FC4A25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FC4A25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99"/>
    <w:qFormat/>
    <w:rsid w:val="00FC4A25"/>
    <w:pPr>
      <w:spacing w:before="120" w:after="120"/>
    </w:pPr>
    <w:rPr>
      <w:rFonts w:eastAsia="Times New Roman"/>
      <w:b/>
      <w:lang w:eastAsia="en-US"/>
    </w:rPr>
  </w:style>
  <w:style w:type="character" w:customStyle="1" w:styleId="af0">
    <w:name w:val="Название Знак"/>
    <w:basedOn w:val="a0"/>
    <w:link w:val="af"/>
    <w:uiPriority w:val="99"/>
    <w:rsid w:val="00FC4A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FC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FC4A25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FC4A25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FC4A25"/>
    <w:pPr>
      <w:spacing w:after="120" w:line="480" w:lineRule="auto"/>
    </w:pPr>
    <w:rPr>
      <w:rFonts w:eastAsia="Times New Roman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FC4A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C4A25"/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C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FC4A25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3">
    <w:name w:val="Текст Знак"/>
    <w:basedOn w:val="a0"/>
    <w:link w:val="af4"/>
    <w:uiPriority w:val="99"/>
    <w:semiHidden/>
    <w:rsid w:val="00FC4A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Plain Text"/>
    <w:basedOn w:val="a"/>
    <w:link w:val="af3"/>
    <w:uiPriority w:val="99"/>
    <w:semiHidden/>
    <w:unhideWhenUsed/>
    <w:rsid w:val="00FC4A25"/>
    <w:rPr>
      <w:rFonts w:ascii="Courier New" w:eastAsia="Times New Roman" w:hAnsi="Courier New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FC4A25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FC4A2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7">
    <w:name w:val="Без интервала Знак"/>
    <w:link w:val="af8"/>
    <w:locked/>
    <w:rsid w:val="00FC4A25"/>
    <w:rPr>
      <w:rFonts w:ascii="Calibri" w:eastAsia="Calibri" w:hAnsi="Calibri" w:cs="Times New Roman"/>
      <w:lang w:val="en-US" w:bidi="en-US"/>
    </w:rPr>
  </w:style>
  <w:style w:type="paragraph" w:styleId="af8">
    <w:name w:val="No Spacing"/>
    <w:link w:val="af7"/>
    <w:qFormat/>
    <w:rsid w:val="00FC4A2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9">
    <w:name w:val="Абзац списка Знак"/>
    <w:link w:val="afa"/>
    <w:locked/>
    <w:rsid w:val="00FC4A25"/>
    <w:rPr>
      <w:rFonts w:ascii="Calibri" w:eastAsia="Calibri" w:hAnsi="Calibri" w:cs="Times New Roman"/>
    </w:rPr>
  </w:style>
  <w:style w:type="paragraph" w:styleId="afa">
    <w:name w:val="List Paragraph"/>
    <w:basedOn w:val="a"/>
    <w:link w:val="af9"/>
    <w:qFormat/>
    <w:rsid w:val="00FC4A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FC4A2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FC4A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FC4A2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afb">
    <w:name w:val="список с точками"/>
    <w:basedOn w:val="a"/>
    <w:uiPriority w:val="99"/>
    <w:rsid w:val="00FC4A25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afc">
    <w:name w:val="Знак"/>
    <w:basedOn w:val="a"/>
    <w:uiPriority w:val="99"/>
    <w:rsid w:val="00FC4A2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lang w:val="en-US" w:eastAsia="en-US"/>
    </w:rPr>
  </w:style>
  <w:style w:type="paragraph" w:customStyle="1" w:styleId="afd">
    <w:name w:val="Знак Знак Знак Знак"/>
    <w:basedOn w:val="a"/>
    <w:uiPriority w:val="99"/>
    <w:rsid w:val="00FC4A2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5">
    <w:name w:val="Абзац списка2"/>
    <w:basedOn w:val="a"/>
    <w:uiPriority w:val="99"/>
    <w:rsid w:val="00FC4A2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Normal1">
    <w:name w:val="Normal1"/>
    <w:uiPriority w:val="99"/>
    <w:rsid w:val="00FC4A25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1">
    <w:name w:val="Абзац списка3"/>
    <w:basedOn w:val="a"/>
    <w:uiPriority w:val="99"/>
    <w:rsid w:val="00FC4A25"/>
    <w:pPr>
      <w:ind w:left="720"/>
      <w:contextualSpacing/>
    </w:pPr>
    <w:rPr>
      <w:rFonts w:eastAsia="Calibri"/>
      <w:lang w:eastAsia="en-US"/>
    </w:rPr>
  </w:style>
  <w:style w:type="character" w:customStyle="1" w:styleId="afe">
    <w:name w:val="Заголовок ФОС Знак"/>
    <w:link w:val="aff"/>
    <w:locked/>
    <w:rsid w:val="00FC4A25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">
    <w:name w:val="Заголовок ФОС"/>
    <w:basedOn w:val="afa"/>
    <w:link w:val="afe"/>
    <w:qFormat/>
    <w:rsid w:val="00FC4A25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FC4A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FC4A25"/>
    <w:rPr>
      <w:sz w:val="24"/>
      <w:szCs w:val="24"/>
    </w:rPr>
  </w:style>
  <w:style w:type="paragraph" w:customStyle="1" w:styleId="Style30">
    <w:name w:val="Style3"/>
    <w:basedOn w:val="a"/>
    <w:link w:val="Style3"/>
    <w:rsid w:val="00FC4A25"/>
    <w:pPr>
      <w:widowControl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ff0">
    <w:name w:val="Заголовок"/>
    <w:basedOn w:val="a"/>
    <w:next w:val="ac"/>
    <w:uiPriority w:val="99"/>
    <w:rsid w:val="00FC4A2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FC4A2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FC4A25"/>
    <w:pPr>
      <w:suppressLineNumbers/>
      <w:suppressAutoHyphens/>
    </w:pPr>
    <w:rPr>
      <w:rFonts w:cs="Mangal"/>
      <w:lang w:eastAsia="ar-SA"/>
    </w:rPr>
  </w:style>
  <w:style w:type="paragraph" w:customStyle="1" w:styleId="15">
    <w:name w:val="Текст1"/>
    <w:basedOn w:val="a"/>
    <w:uiPriority w:val="99"/>
    <w:rsid w:val="00FC4A25"/>
    <w:pPr>
      <w:suppressAutoHyphens/>
    </w:pPr>
    <w:rPr>
      <w:rFonts w:ascii="Courier New" w:eastAsia="Times New Roman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FC4A25"/>
    <w:pPr>
      <w:suppressAutoHyphens/>
      <w:spacing w:after="120" w:line="480" w:lineRule="auto"/>
    </w:pPr>
    <w:rPr>
      <w:rFonts w:eastAsia="Times New Roman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FC4A25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FC4A2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FC4A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Содержимое таблицы"/>
    <w:basedOn w:val="a"/>
    <w:uiPriority w:val="99"/>
    <w:rsid w:val="00FC4A25"/>
    <w:pPr>
      <w:suppressLineNumbers/>
      <w:suppressAutoHyphens/>
    </w:pPr>
    <w:rPr>
      <w:lang w:eastAsia="ar-SA"/>
    </w:rPr>
  </w:style>
  <w:style w:type="paragraph" w:customStyle="1" w:styleId="aff2">
    <w:name w:val="Заголовок таблицы"/>
    <w:basedOn w:val="aff1"/>
    <w:uiPriority w:val="99"/>
    <w:rsid w:val="00FC4A25"/>
    <w:pPr>
      <w:jc w:val="center"/>
    </w:pPr>
    <w:rPr>
      <w:b/>
      <w:bCs/>
    </w:rPr>
  </w:style>
  <w:style w:type="paragraph" w:customStyle="1" w:styleId="310">
    <w:name w:val="Основной текст 31"/>
    <w:basedOn w:val="a"/>
    <w:uiPriority w:val="99"/>
    <w:rsid w:val="00FC4A25"/>
    <w:pPr>
      <w:widowControl w:val="0"/>
      <w:suppressAutoHyphens/>
      <w:snapToGrid w:val="0"/>
      <w:jc w:val="both"/>
    </w:pPr>
    <w:rPr>
      <w:rFonts w:eastAsia="Times New Roman"/>
      <w:sz w:val="24"/>
      <w:lang w:eastAsia="ar-SA"/>
    </w:rPr>
  </w:style>
  <w:style w:type="paragraph" w:customStyle="1" w:styleId="stih4ot">
    <w:name w:val="stih4ot"/>
    <w:basedOn w:val="a"/>
    <w:uiPriority w:val="99"/>
    <w:rsid w:val="00FC4A25"/>
    <w:pPr>
      <w:spacing w:before="240" w:after="48"/>
      <w:ind w:left="1800"/>
    </w:pPr>
    <w:rPr>
      <w:rFonts w:eastAsia="Times New Roman" w:cs="Calibri"/>
      <w:sz w:val="19"/>
      <w:szCs w:val="19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FC4A25"/>
    <w:pPr>
      <w:suppressAutoHyphens/>
      <w:ind w:right="-483" w:firstLine="567"/>
      <w:jc w:val="both"/>
    </w:pPr>
    <w:rPr>
      <w:rFonts w:eastAsia="Times New Roman"/>
      <w:sz w:val="24"/>
      <w:lang w:eastAsia="ar-SA"/>
    </w:rPr>
  </w:style>
  <w:style w:type="paragraph" w:customStyle="1" w:styleId="p2">
    <w:name w:val="p2"/>
    <w:basedOn w:val="a"/>
    <w:uiPriority w:val="99"/>
    <w:rsid w:val="00FC4A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FC4A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FC4A25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26">
    <w:name w:val="Обычный2"/>
    <w:uiPriority w:val="99"/>
    <w:rsid w:val="00FC4A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uiPriority w:val="99"/>
    <w:rsid w:val="00FC4A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3">
    <w:name w:val="?????????? ???????"/>
    <w:basedOn w:val="a"/>
    <w:uiPriority w:val="99"/>
    <w:rsid w:val="00FC4A25"/>
    <w:pPr>
      <w:widowControl w:val="0"/>
      <w:suppressLineNumbers/>
      <w:suppressAutoHyphens/>
    </w:pPr>
    <w:rPr>
      <w:rFonts w:ascii="Thorndale AMT" w:eastAsia="Times New Roman" w:hAnsi="Thorndale AMT"/>
      <w:sz w:val="24"/>
      <w:lang w:val="cs-CZ" w:eastAsia="en-US"/>
    </w:rPr>
  </w:style>
  <w:style w:type="character" w:styleId="aff4">
    <w:name w:val="footnote reference"/>
    <w:uiPriority w:val="99"/>
    <w:semiHidden/>
    <w:unhideWhenUsed/>
    <w:rsid w:val="00FC4A25"/>
    <w:rPr>
      <w:vertAlign w:val="superscript"/>
    </w:rPr>
  </w:style>
  <w:style w:type="character" w:customStyle="1" w:styleId="17">
    <w:name w:val="Знак Знак17"/>
    <w:rsid w:val="00FC4A25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FC4A25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WW8Num1z0">
    <w:name w:val="WW8Num1z0"/>
    <w:rsid w:val="00FC4A25"/>
  </w:style>
  <w:style w:type="character" w:customStyle="1" w:styleId="WW8Num1z1">
    <w:name w:val="WW8Num1z1"/>
    <w:rsid w:val="00FC4A25"/>
  </w:style>
  <w:style w:type="character" w:customStyle="1" w:styleId="WW8Num1z2">
    <w:name w:val="WW8Num1z2"/>
    <w:rsid w:val="00FC4A25"/>
  </w:style>
  <w:style w:type="character" w:customStyle="1" w:styleId="WW8Num1z3">
    <w:name w:val="WW8Num1z3"/>
    <w:rsid w:val="00FC4A25"/>
  </w:style>
  <w:style w:type="character" w:customStyle="1" w:styleId="WW8Num1z4">
    <w:name w:val="WW8Num1z4"/>
    <w:rsid w:val="00FC4A25"/>
  </w:style>
  <w:style w:type="character" w:customStyle="1" w:styleId="WW8Num1z5">
    <w:name w:val="WW8Num1z5"/>
    <w:rsid w:val="00FC4A25"/>
  </w:style>
  <w:style w:type="character" w:customStyle="1" w:styleId="WW8Num1z6">
    <w:name w:val="WW8Num1z6"/>
    <w:rsid w:val="00FC4A25"/>
  </w:style>
  <w:style w:type="character" w:customStyle="1" w:styleId="WW8Num1z7">
    <w:name w:val="WW8Num1z7"/>
    <w:rsid w:val="00FC4A25"/>
  </w:style>
  <w:style w:type="character" w:customStyle="1" w:styleId="WW8Num1z8">
    <w:name w:val="WW8Num1z8"/>
    <w:rsid w:val="00FC4A25"/>
  </w:style>
  <w:style w:type="character" w:customStyle="1" w:styleId="WW8Num2z0">
    <w:name w:val="WW8Num2z0"/>
    <w:rsid w:val="00FC4A25"/>
  </w:style>
  <w:style w:type="character" w:customStyle="1" w:styleId="WW8Num2z1">
    <w:name w:val="WW8Num2z1"/>
    <w:rsid w:val="00FC4A25"/>
  </w:style>
  <w:style w:type="character" w:customStyle="1" w:styleId="WW8Num2z2">
    <w:name w:val="WW8Num2z2"/>
    <w:rsid w:val="00FC4A25"/>
  </w:style>
  <w:style w:type="character" w:customStyle="1" w:styleId="WW8Num2z3">
    <w:name w:val="WW8Num2z3"/>
    <w:rsid w:val="00FC4A25"/>
  </w:style>
  <w:style w:type="character" w:customStyle="1" w:styleId="WW8Num2z4">
    <w:name w:val="WW8Num2z4"/>
    <w:rsid w:val="00FC4A25"/>
  </w:style>
  <w:style w:type="character" w:customStyle="1" w:styleId="WW8Num2z5">
    <w:name w:val="WW8Num2z5"/>
    <w:rsid w:val="00FC4A25"/>
  </w:style>
  <w:style w:type="character" w:customStyle="1" w:styleId="WW8Num2z6">
    <w:name w:val="WW8Num2z6"/>
    <w:rsid w:val="00FC4A25"/>
  </w:style>
  <w:style w:type="character" w:customStyle="1" w:styleId="WW8Num2z7">
    <w:name w:val="WW8Num2z7"/>
    <w:rsid w:val="00FC4A25"/>
  </w:style>
  <w:style w:type="character" w:customStyle="1" w:styleId="WW8Num2z8">
    <w:name w:val="WW8Num2z8"/>
    <w:rsid w:val="00FC4A25"/>
  </w:style>
  <w:style w:type="character" w:customStyle="1" w:styleId="16">
    <w:name w:val="Основной шрифт абзаца1"/>
    <w:rsid w:val="00FC4A25"/>
  </w:style>
  <w:style w:type="character" w:customStyle="1" w:styleId="aff5">
    <w:name w:val="Символ сноски"/>
    <w:rsid w:val="00FC4A25"/>
    <w:rPr>
      <w:vertAlign w:val="superscript"/>
    </w:rPr>
  </w:style>
  <w:style w:type="character" w:customStyle="1" w:styleId="aff6">
    <w:name w:val="Символы концевой сноски"/>
    <w:rsid w:val="00FC4A25"/>
  </w:style>
  <w:style w:type="paragraph" w:styleId="aff7">
    <w:name w:val="Subtitle"/>
    <w:basedOn w:val="a"/>
    <w:next w:val="a"/>
    <w:link w:val="aff8"/>
    <w:qFormat/>
    <w:rsid w:val="00FC4A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0"/>
    <w:link w:val="aff7"/>
    <w:rsid w:val="00FC4A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ko-KR"/>
    </w:rPr>
  </w:style>
  <w:style w:type="character" w:customStyle="1" w:styleId="label2">
    <w:name w:val="label2"/>
    <w:basedOn w:val="a0"/>
    <w:rsid w:val="00FC4A25"/>
  </w:style>
  <w:style w:type="character" w:customStyle="1" w:styleId="s2">
    <w:name w:val="s2"/>
    <w:basedOn w:val="a0"/>
    <w:rsid w:val="00FC4A25"/>
  </w:style>
  <w:style w:type="character" w:customStyle="1" w:styleId="apple-converted-space">
    <w:name w:val="apple-converted-space"/>
    <w:basedOn w:val="a0"/>
    <w:rsid w:val="00C9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D%D0%B0_%D0%A4%D1%80%D0%B0%D0%BD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0%D0%BD%D1%8F_%D0%A1%D0%B0%D0%B2%D0%B8%D1%87%D0%B5%D0%B2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1%D0%B0%D1%81%D0%B0%D0%BA%D0%B8_%D0%A1%D0%B0%D0%B4%D0%B0%D0%BA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0%D0%BC%D0%B0%D0%BD%D1%82%D0%B0_%D0%A1%D0%BC%D0%B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User</cp:lastModifiedBy>
  <cp:revision>16</cp:revision>
  <dcterms:created xsi:type="dcterms:W3CDTF">2018-06-13T11:38:00Z</dcterms:created>
  <dcterms:modified xsi:type="dcterms:W3CDTF">2021-06-06T09:50:00Z</dcterms:modified>
</cp:coreProperties>
</file>