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85" w:rsidRDefault="00F8058C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  <w:t>Пояснительная записка</w:t>
      </w:r>
    </w:p>
    <w:p w:rsidR="00B75685" w:rsidRDefault="00B75685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:rsidR="00B75685" w:rsidRDefault="00F8058C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B75685">
          <w:footerReference w:type="default" r:id="rId8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Оценочные средства предназначены для контроля и оценки </w:t>
      </w:r>
      <w:proofErr w:type="gram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образовательных достижений</w:t>
      </w:r>
      <w:proofErr w:type="gram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обучающихся по учебной дисциплине. Оценочные и методические материалы</w:t>
      </w: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включают комплект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компетентностно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компетенции (компетенций).</w:t>
      </w:r>
    </w:p>
    <w:p w:rsidR="00B75685" w:rsidRDefault="00F8058C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B75685" w:rsidRDefault="008C68BA">
      <w:pPr>
        <w:keepNext/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(модуля) </w:t>
      </w:r>
      <w:bookmarkStart w:id="0" w:name="_GoBack"/>
      <w:bookmarkEnd w:id="0"/>
      <w:r w:rsidR="00F8058C"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Философия</w:t>
      </w:r>
    </w:p>
    <w:p w:rsidR="00B75685" w:rsidRDefault="00B75685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675"/>
        <w:gridCol w:w="2977"/>
        <w:gridCol w:w="1842"/>
        <w:gridCol w:w="4077"/>
      </w:tblGrid>
      <w:tr w:rsidR="00B7568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Наименование </w:t>
            </w:r>
          </w:p>
          <w:p w:rsidR="00B75685" w:rsidRDefault="00F8058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оценочного средства </w:t>
            </w:r>
          </w:p>
        </w:tc>
      </w:tr>
      <w:tr w:rsidR="00B75685">
        <w:trPr>
          <w:trHeight w:val="86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  <w:tab w:val="left" w:pos="1134"/>
              </w:tabs>
              <w:suppressAutoHyphens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философия?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83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 xml:space="preserve">Вопросы к зачету </w:t>
            </w:r>
          </w:p>
        </w:tc>
      </w:tr>
      <w:tr w:rsidR="00B75685">
        <w:trPr>
          <w:trHeight w:val="11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Гносеология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Наука как система знаний и как познавательная деятельность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  <w:tr w:rsidR="00B75685">
        <w:trPr>
          <w:trHeight w:val="1230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B7568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научного познания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4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Тест</w:t>
            </w:r>
          </w:p>
          <w:p w:rsidR="00B75685" w:rsidRDefault="00F8058C">
            <w:pPr>
              <w:spacing w:after="0" w:line="240" w:lineRule="auto"/>
            </w:pPr>
            <w:r>
              <w:rPr>
                <w:rFonts w:ascii="Times New Roman" w:eastAsia="Batang" w:hAnsi="Times New Roman" w:cs="Times New Roman"/>
                <w:iCs/>
                <w:sz w:val="20"/>
                <w:szCs w:val="20"/>
                <w:lang w:eastAsia="ko-KR"/>
              </w:rPr>
              <w:t>Вопросы к зачету</w:t>
            </w:r>
          </w:p>
        </w:tc>
      </w:tr>
    </w:tbl>
    <w:p w:rsidR="00B75685" w:rsidRDefault="00B75685">
      <w:pPr>
        <w:spacing w:after="0" w:line="240" w:lineRule="auto"/>
        <w:jc w:val="right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keepLines/>
        <w:spacing w:after="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Пример теста</w:t>
      </w:r>
    </w:p>
    <w:p w:rsidR="00B75685" w:rsidRDefault="00B75685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1. Верно, что «вечность» философских проблем означает, что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они принципиально не решаемы, поэтому любые попытки решения бесполезны и неэффективны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они актуальны и сегодня, потому что ни одно решение проблемы не может быть признано всеми философами окончательным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они бессмертны, потому что поставлены великими людьми прошлого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2. Неразделимость естественного и сверхъестественного миров характерна…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для религиозного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для мифологического мировоззрения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для философского мировоззрения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3.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, что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можно построить систему абсолютного и окончательного знания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религия основана на вере в сверхъестественное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миф – это и представление о реальности, и повествование о реальности, и сама реальность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4. Проблему сущности человека изучает 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антропология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праксеология</w:t>
      </w:r>
      <w:proofErr w:type="spellEnd"/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этика 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5. Всеобщее в системе «мир»–«человек» – это …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предмет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 философии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метод философии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6. Чувство собственного достоинства предполагает...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сравнение своих достижений с достижениями других людей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сравнение себя с идеальным представлением о моральном человеке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ответственность человека перед самим собой как носителем высших, универсальных ценностей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7. Неверно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что действия-поступки предполагают…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наличие свободной воли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наличие ценностного значения действия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отсутствие свободы выбора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8. Верно, что зло...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фигурировать как благо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может существовать без добра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всегда конкретно исторично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9. Свойство морали требовать определенного поведения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самоконтроль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императивность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пристыжение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10. Человек совершает должный поступок…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добровольно из уважения к идеалу, моральному закону и себе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всегда только из страха наказания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добровольно, так как ждет поощрения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11. Верно, что…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всякое знание – истина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всякая истина – знание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истина может существовать в форме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12. Истина есть соответствие знаний действительности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классическая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конвенциональная концепция истины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когерентная концепция истины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13. Источник целенаправленной активности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объект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предмет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14. Конкретность истины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субъективная истина, зависящая от мнения субъекта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зависимость знания от условий, времени и места получения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знание, которое никогда не может быть опровергнуто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15. Относительная истина…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может содержать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исключает какие-либо моменты заблуждения и ложь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может содержать элементы дезинформации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16. К критериям научности сегодня НЕ относится: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фрагментарность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б) направленность на изучение сущности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в)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общезначимость</w:t>
      </w:r>
      <w:proofErr w:type="spellEnd"/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17. Основная задача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стремление к приобретению авторитета в научном сообществе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зарабатывание денег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обнаружение объективных законов действительности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18. Предмет исследования – это…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искусственная знаковая система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«инструмент» научной деятельности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те стороны, свойства и отношения, которые изучаются в объекте познания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19. Критерии научности знания с развитием науки...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изменяются, в разные эпохи они разные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не изменяются, они универсальны во все времена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постепенно исчезают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20. Достоверность...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это упорядоченность по осознанным принципам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связана с постоянной проверкой полученных результатов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это направленность на выявление причин явлений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21. Основными элементами научного знания являются...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факты, законы, теории, откровения,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факты, законы, теории, научные картины мира, методы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факты, мифы, теории, научные картины мира, методы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22. Задача теоретического уровня познания...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сбор фактов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описание реальности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объяснение фактов и предсказание поведение объекта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23. К продуктам теоретического познания относят...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а) факты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гипотезы и законы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эмпирические законы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24. Синтез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а) расчленение целостного предмета на составляющие части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соединение выделенных частей предмета в единое целое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изучение объекта (оригинала) путем создания и исследования его копии</w:t>
      </w:r>
    </w:p>
    <w:p w:rsidR="00B75685" w:rsidRDefault="00B75685">
      <w:pPr>
        <w:spacing w:after="0" w:line="240" w:lineRule="auto"/>
        <w:ind w:left="567"/>
        <w:rPr>
          <w:rFonts w:ascii="Times New Roman" w:eastAsia="Times New Roman" w:hAnsi="Times New Roman" w:cs="Times New Roman"/>
          <w:lang w:val="x-none" w:eastAsia="x-none"/>
        </w:rPr>
      </w:pPr>
    </w:p>
    <w:p w:rsidR="00B75685" w:rsidRDefault="00F8058C">
      <w:pPr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25. Научный факт – это...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 xml:space="preserve">а) реальное явление, событие или процесс </w:t>
      </w:r>
    </w:p>
    <w:p w:rsidR="00B75685" w:rsidRDefault="00F8058C">
      <w:pPr>
        <w:spacing w:after="0" w:line="240" w:lineRule="auto"/>
        <w:ind w:left="56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б) форма научного знания, дающая целостное представление о существенных законах в какой-либо области реальности</w:t>
      </w:r>
    </w:p>
    <w:p w:rsidR="00B75685" w:rsidRDefault="00F8058C">
      <w:pPr>
        <w:keepNext/>
        <w:spacing w:after="0" w:line="240" w:lineRule="auto"/>
        <w:ind w:left="567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в) форма научного знания, фиксирующая достоверные данные, установленные в процессе научного познания</w:t>
      </w:r>
    </w:p>
    <w:p w:rsidR="00B75685" w:rsidRDefault="00B75685">
      <w:pPr>
        <w:spacing w:after="0" w:line="240" w:lineRule="auto"/>
        <w:ind w:left="567"/>
        <w:rPr>
          <w:rFonts w:eastAsia="Times New Roman"/>
          <w:sz w:val="24"/>
          <w:szCs w:val="24"/>
          <w:lang w:val="x-none" w:eastAsia="x-none"/>
        </w:rPr>
      </w:pP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Методические материалы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Для проверки знаний используется 2 варианта тест-билетов по 15 вопросов в каждом.</w:t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tabs>
          <w:tab w:val="left" w:pos="5760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За правильный ответ на каждый вопрос учащийся получает один балл. При правильном ответе на две трети и более вопросов учащийся считается прошедшим данную часть аттестации.</w:t>
      </w:r>
    </w:p>
    <w:p w:rsidR="00B75685" w:rsidRDefault="00F8058C">
      <w:pPr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br w:type="page"/>
      </w:r>
    </w:p>
    <w:p w:rsidR="00B75685" w:rsidRDefault="00F8058C">
      <w:pPr>
        <w:keepNext/>
        <w:tabs>
          <w:tab w:val="left" w:pos="5760"/>
        </w:tabs>
        <w:spacing w:after="0" w:line="240" w:lineRule="auto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lastRenderedPageBreak/>
        <w:t>Вопросы к зачету по дисциплине Философия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Возникновение философии. Объект и предмет философии. Функции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Понятие «мировоззрение». Основной вопрос мировоззрения. Специфика философского, религиозного, мифологического и обыденного мировоззрения.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Специфика философских проблем. Структура философии.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Этика как учение о морали. Основные категории этики.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Свойства морали. Функции морали. Специфика моральных норм по сравнению с обычаями и правом.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морали.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Уровни морального сознания и их особенности.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Нравственная 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Структура нравственного поступка.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Нравственные отношения и их отличия от правовых отношений.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Гносеология как раздел философии и ее проблематика. Основной вопрос философии с точки зрения гносеологии.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Субъект познания и объект познания: характеристики и роль в познании.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Классическая концепция истины. Объективная истина. Объективная и субъективная стороны истины.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Относительная и абсолютная истины. Конкретность истины. Истина как ценность.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Неклассические концепции истины.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Ложь, дезинформация, заблуждение и их особенности.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Философия науки и ее проблематика. </w:t>
      </w:r>
      <w:bookmarkStart w:id="1" w:name="_Hlk12213718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подходы к пониманию науки и ее возникновению.</w:t>
      </w:r>
      <w:bookmarkEnd w:id="1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Наука как система знаний. Критерии научности знания.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Наука как познавательная деятельность.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Структура научной деятельности.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Основные элементы научного знания: факты, законы, теории, методы, научные картины мира.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Теоретический уровень научного познания и его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Эмпирический уровень научного познания и его особенности. Взаимосвязь теоретического и эмпирического уровня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методы, применяемые на всех уровнях научного исследования. </w:t>
      </w:r>
    </w:p>
    <w:p w:rsidR="00B75685" w:rsidRDefault="00F8058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Общенаучные методы эмпирического исследования. </w:t>
      </w:r>
    </w:p>
    <w:p w:rsidR="00B75685" w:rsidRDefault="00F8058C">
      <w:pPr>
        <w:keepNext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Общенаучные методы теоретического исследования.</w:t>
      </w:r>
    </w:p>
    <w:p w:rsidR="00B75685" w:rsidRDefault="00B75685">
      <w:pPr>
        <w:keepNext/>
        <w:tabs>
          <w:tab w:val="left" w:pos="2295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Методические материалы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 xml:space="preserve">Промежуточная аттестация по дисциплине проводится 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в форме устного зачета</w:t>
      </w:r>
    </w:p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b/>
          <w:sz w:val="20"/>
          <w:szCs w:val="20"/>
          <w:lang w:eastAsia="ko-KR"/>
        </w:rPr>
        <w:t>Критерии оценки</w:t>
      </w:r>
    </w:p>
    <w:p w:rsidR="00B75685" w:rsidRDefault="00F8058C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  <w:sectPr w:rsidR="00B75685">
          <w:footerReference w:type="default" r:id="rId9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4096"/>
        </w:sect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обучения)</w:t>
      </w:r>
    </w:p>
    <w:tbl>
      <w:tblPr>
        <w:tblW w:w="9660" w:type="dxa"/>
        <w:tblInd w:w="-284" w:type="dxa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983"/>
        <w:gridCol w:w="1984"/>
        <w:gridCol w:w="1983"/>
        <w:gridCol w:w="2009"/>
      </w:tblGrid>
      <w:tr w:rsidR="00B75685">
        <w:trPr>
          <w:trHeight w:val="249"/>
        </w:trPr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Плани-руемые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результаты обучения</w:t>
            </w:r>
          </w:p>
        </w:tc>
        <w:tc>
          <w:tcPr>
            <w:tcW w:w="79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7" w:lineRule="atLeast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Критерии оценивания результатов обучения </w:t>
            </w:r>
          </w:p>
        </w:tc>
      </w:tr>
      <w:tr w:rsidR="00B75685">
        <w:trPr>
          <w:trHeight w:val="655"/>
        </w:trPr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B75685">
            <w:pPr>
              <w:spacing w:after="0" w:line="254" w:lineRule="auto"/>
              <w:rPr>
                <w:rFonts w:ascii="Times New Roman" w:eastAsia="Batang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suppressAutoHyphens/>
              <w:spacing w:after="0" w:line="240" w:lineRule="auto"/>
              <w:ind w:right="124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</w:tr>
      <w:tr w:rsidR="00B75685">
        <w:trPr>
          <w:trHeight w:val="2808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widowControl w:val="0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de-DE" w:eastAsia="fa-IR" w:bidi="fa-IR"/>
              </w:rPr>
              <w:t xml:space="preserve">ЗНАТЬ: 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философии в жизни человека и общества,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проблемы и категории этики,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проблемы и категории гносеологии;</w:t>
            </w:r>
          </w:p>
          <w:p w:rsidR="00D2135E" w:rsidRPr="00D2135E" w:rsidRDefault="00D2135E" w:rsidP="00D2135E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науки как системы знания и познавательной деятельности,</w:t>
            </w:r>
          </w:p>
          <w:p w:rsidR="00B75685" w:rsidRDefault="00D2135E" w:rsidP="00D21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структуру научного познания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2135E" w:rsidRPr="00D2135E" w:rsidRDefault="00F8058C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Фрагментарные знания о </w:t>
            </w:r>
            <w:r w:rsid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роли</w:t>
            </w:r>
            <w:r w:rsidR="00D2135E"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философии в жизни человека и общества,</w:t>
            </w:r>
          </w:p>
          <w:p w:rsidR="00D2135E" w:rsidRPr="00D2135E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проблемах и категориях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этики,</w:t>
            </w:r>
          </w:p>
          <w:p w:rsidR="00D2135E" w:rsidRPr="00D2135E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основных проблемах и категориях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гносеологии;</w:t>
            </w:r>
          </w:p>
          <w:p w:rsidR="00D2135E" w:rsidRPr="00D2135E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характеристиках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науки как системы знания и познавательной деятельности,</w:t>
            </w:r>
          </w:p>
          <w:p w:rsidR="00B75685" w:rsidRDefault="00D2135E" w:rsidP="00D213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структуре</w:t>
            </w:r>
            <w:r w:rsidRPr="00D213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научного познания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Общие, но не структурированные знания о </w:t>
            </w:r>
            <w:r w:rsidR="00245A46"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роли философии в жизни человека и общества,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этики,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гносеологии;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характеристиках науки как системы знания и познавательной деятельности,</w:t>
            </w:r>
          </w:p>
          <w:p w:rsidR="00B75685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структуре научного познания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Сформированные, но содержащие отдельные пробелы знания о </w:t>
            </w:r>
            <w:r w:rsidR="00245A46"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роли философии в жизни человека и общества,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этики,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гносеологии;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характеристиках науки как системы знания и познавательной деятельности,</w:t>
            </w:r>
          </w:p>
          <w:p w:rsidR="00B75685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структуре научного познания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Сформированные систематические знания о </w:t>
            </w:r>
            <w:r w:rsidR="00245A46"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роли философии в жизни человека и общества,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этики,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основных проблемах и категориях гносеологии;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характеристиках науки как системы знания и познавательной деятельности,</w:t>
            </w:r>
          </w:p>
          <w:p w:rsidR="00B75685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структуре научного познания</w:t>
            </w:r>
          </w:p>
        </w:tc>
      </w:tr>
      <w:tr w:rsidR="00B75685">
        <w:trPr>
          <w:trHeight w:val="152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>УМЕТЬ:</w:t>
            </w:r>
          </w:p>
          <w:p w:rsidR="00B75685" w:rsidRPr="00245A46" w:rsidRDefault="00245A46" w:rsidP="00245A46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еском и философском контекстах, </w:t>
            </w: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структурировать и интегрировать знани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из различных областей знания, </w:t>
            </w: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отличать научные представления от псевдонаучных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Частично освоенное умение </w:t>
            </w:r>
            <w:r w:rsidR="00245A46"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умение </w:t>
            </w:r>
            <w:r w:rsidR="00245A46"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умение </w:t>
            </w:r>
            <w:r w:rsidR="00245A46"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Сформированное умение </w:t>
            </w:r>
          </w:p>
          <w:p w:rsidR="00B75685" w:rsidRDefault="00245A46">
            <w:pPr>
              <w:tabs>
                <w:tab w:val="left" w:pos="4111"/>
              </w:tabs>
              <w:spacing w:line="254" w:lineRule="auto"/>
              <w:jc w:val="both"/>
              <w:rPr>
                <w:rFonts w:ascii="Times New Roman" w:eastAsia="Times New Roman" w:hAnsi="Times New Roman" w:cs="Times New Roman"/>
                <w:iCs/>
                <w:spacing w:val="5"/>
                <w:sz w:val="20"/>
                <w:szCs w:val="20"/>
                <w:lang w:eastAsia="ru-RU"/>
              </w:rPr>
            </w:pPr>
            <w:r w:rsidRPr="0024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межкультурное разнообразие общества в этическом и философском контекстах, структурировать и интегрировать знания из различных областей знания, отличать научные представления от псевдонаучных</w:t>
            </w:r>
          </w:p>
          <w:p w:rsidR="00B75685" w:rsidRDefault="00B75685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75685">
        <w:trPr>
          <w:trHeight w:val="3455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5685" w:rsidRDefault="00F8058C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ВЛАДЕТЬ: </w:t>
            </w:r>
          </w:p>
          <w:p w:rsidR="00245A46" w:rsidRPr="00245A46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навыками анализа и обобщения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B75685" w:rsidRPr="00E0340C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методами поиска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и анализа научной информации, навыком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соотносить новую информацию с уже имеющейся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45A46" w:rsidRPr="00245A46" w:rsidRDefault="00F8058C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Фрагментарное применение </w:t>
            </w:r>
            <w:r w:rsid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</w:t>
            </w:r>
            <w:r w:rsidR="00245A46"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научной информации,</w:t>
            </w:r>
          </w:p>
          <w:p w:rsidR="00B75685" w:rsidRPr="00E0340C" w:rsidRDefault="00245A46" w:rsidP="00245A46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поиск</w:t>
            </w:r>
            <w:r w:rsidR="00E0340C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а и анализа научной информации, навыка</w:t>
            </w:r>
            <w:r w:rsidRPr="00245A46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 xml:space="preserve"> соотносить новую информацию с уже имеющейся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не систематическое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поиска и анализа научной информации, навыка соотносить новую информацию с уже имеющейся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В целом успешное, но содержащее отдельные пробелы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поиска и анализа научной информации, навыка соотносить новую информацию с уже имеющейся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2832" w:rsidRPr="00772832" w:rsidRDefault="00F8058C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color w:val="000000"/>
                <w:kern w:val="2"/>
                <w:sz w:val="20"/>
                <w:szCs w:val="20"/>
                <w:lang w:eastAsia="ar-SA"/>
              </w:rPr>
              <w:t xml:space="preserve">Успешное и систематическое применение </w:t>
            </w:r>
            <w:r w:rsidR="00772832"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навыков анализа и обобщения научной информации,</w:t>
            </w:r>
          </w:p>
          <w:p w:rsidR="00B75685" w:rsidRDefault="00772832" w:rsidP="00772832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 w:rsidRPr="00772832"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методов поиска и анализа научной информации, навыка соотносить новую информацию с уже имеющейся</w:t>
            </w:r>
          </w:p>
        </w:tc>
      </w:tr>
    </w:tbl>
    <w:p w:rsidR="00B75685" w:rsidRDefault="00B75685">
      <w:pPr>
        <w:suppressAutoHyphens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772832" w:rsidRDefault="00772832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</w:p>
    <w:p w:rsidR="00B75685" w:rsidRDefault="00F8058C">
      <w:pPr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sz w:val="20"/>
          <w:szCs w:val="20"/>
          <w:lang w:eastAsia="ar-SA"/>
        </w:rPr>
        <w:lastRenderedPageBreak/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ar-SA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ar-SA"/>
        </w:rPr>
        <w:t xml:space="preserve"> каждого из результатов обучения </w:t>
      </w:r>
    </w:p>
    <w:tbl>
      <w:tblPr>
        <w:tblW w:w="5965" w:type="dxa"/>
        <w:tblInd w:w="1864" w:type="dxa"/>
        <w:tblLook w:val="04A0" w:firstRow="1" w:lastRow="0" w:firstColumn="1" w:lastColumn="0" w:noHBand="0" w:noVBand="1"/>
      </w:tblPr>
      <w:tblGrid>
        <w:gridCol w:w="2514"/>
        <w:gridCol w:w="3451"/>
      </w:tblGrid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Уровень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высокий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выше среднего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средний</w:t>
            </w:r>
          </w:p>
        </w:tc>
      </w:tr>
      <w:tr w:rsidR="00B75685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ar-SA"/>
              </w:rPr>
              <w:t>низкий</w:t>
            </w:r>
          </w:p>
        </w:tc>
      </w:tr>
    </w:tbl>
    <w:p w:rsidR="00B75685" w:rsidRDefault="00B75685">
      <w:pPr>
        <w:tabs>
          <w:tab w:val="left" w:pos="2295"/>
        </w:tabs>
        <w:suppressAutoHyphens/>
        <w:spacing w:after="0" w:line="240" w:lineRule="auto"/>
        <w:ind w:firstLine="720"/>
        <w:jc w:val="both"/>
        <w:rPr>
          <w:rFonts w:ascii="Times New Roman" w:eastAsia="Batang" w:hAnsi="Times New Roman" w:cs="Times New Roman"/>
          <w:sz w:val="20"/>
          <w:szCs w:val="20"/>
          <w:highlight w:val="red"/>
          <w:lang w:eastAsia="ar-SA"/>
        </w:rPr>
      </w:pP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Шкала оценивания </w:t>
      </w:r>
      <w:proofErr w:type="spellStart"/>
      <w:r>
        <w:rPr>
          <w:rFonts w:ascii="Times New Roman" w:eastAsia="Batang" w:hAnsi="Times New Roman" w:cs="Times New Roman"/>
          <w:sz w:val="20"/>
          <w:szCs w:val="20"/>
          <w:lang w:eastAsia="ko-KR"/>
        </w:rPr>
        <w:t>сформированности</w:t>
      </w:r>
      <w:proofErr w:type="spellEnd"/>
      <w:r>
        <w:rPr>
          <w:rFonts w:ascii="Times New Roman" w:eastAsia="Batang" w:hAnsi="Times New Roman" w:cs="Times New Roman"/>
          <w:sz w:val="20"/>
          <w:szCs w:val="20"/>
          <w:lang w:eastAsia="ko-KR"/>
        </w:rPr>
        <w:t xml:space="preserve"> планируемых результатов обучения </w:t>
      </w:r>
    </w:p>
    <w:p w:rsidR="00B75685" w:rsidRDefault="00F8058C">
      <w:pPr>
        <w:tabs>
          <w:tab w:val="left" w:pos="-2268"/>
        </w:tabs>
        <w:spacing w:after="0" w:line="240" w:lineRule="auto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  <w:r>
        <w:rPr>
          <w:rFonts w:ascii="Times New Roman" w:eastAsia="Batang" w:hAnsi="Times New Roman" w:cs="Times New Roman"/>
          <w:sz w:val="20"/>
          <w:szCs w:val="20"/>
          <w:lang w:eastAsia="ko-KR"/>
        </w:rPr>
        <w:t>(зачет)</w:t>
      </w:r>
    </w:p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2834"/>
        <w:gridCol w:w="3431"/>
        <w:gridCol w:w="3306"/>
      </w:tblGrid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Сумма баллов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14-15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11-13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8-10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зачтено</w:t>
            </w:r>
          </w:p>
        </w:tc>
      </w:tr>
      <w:tr w:rsidR="00B75685">
        <w:trPr>
          <w:jc w:val="center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ko-KR"/>
              </w:rPr>
              <w:t>менее 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5685" w:rsidRDefault="00F8058C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 зачтено</w:t>
            </w:r>
          </w:p>
        </w:tc>
      </w:tr>
    </w:tbl>
    <w:p w:rsidR="00B75685" w:rsidRDefault="00B75685">
      <w:pPr>
        <w:keepNext/>
        <w:spacing w:after="0" w:line="240" w:lineRule="auto"/>
        <w:ind w:right="72"/>
        <w:jc w:val="center"/>
        <w:rPr>
          <w:rFonts w:ascii="Times New Roman" w:eastAsia="Batang" w:hAnsi="Times New Roman" w:cs="Times New Roman"/>
          <w:sz w:val="20"/>
          <w:szCs w:val="20"/>
          <w:lang w:eastAsia="ko-KR"/>
        </w:rPr>
      </w:pPr>
    </w:p>
    <w:p w:rsidR="00B75685" w:rsidRDefault="00F8058C">
      <w:pPr>
        <w:keepNext/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Andale Sans UI" w:hAnsi="Times New Roman" w:cs="Times New Roman"/>
          <w:kern w:val="2"/>
          <w:sz w:val="20"/>
          <w:szCs w:val="20"/>
          <w:lang w:eastAsia="ja-JP" w:bidi="fa-IR"/>
        </w:rPr>
        <w:t>Оценочные и методические материалы для проведения текущего контроля успеваемости и промежуточной аттестации обучающихся учебной дисциплины (модуля) Философия составлены Райковой Ольгой Анатольевной, кандидатом философских наук, доцентом кафедры истории России и методики обучения истории и обществознанию ИФФ ТГПУ</w:t>
      </w:r>
    </w:p>
    <w:p w:rsidR="00B75685" w:rsidRDefault="00B75685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</w:pPr>
    </w:p>
    <w:sectPr w:rsidR="00B75685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07" w:rsidRDefault="00F8058C">
      <w:pPr>
        <w:spacing w:after="0" w:line="240" w:lineRule="auto"/>
      </w:pPr>
      <w:r>
        <w:separator/>
      </w:r>
    </w:p>
  </w:endnote>
  <w:endnote w:type="continuationSeparator" w:id="0">
    <w:p w:rsidR="00176007" w:rsidRDefault="00F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685" w:rsidRDefault="00B75685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07" w:rsidRDefault="00F8058C">
      <w:pPr>
        <w:spacing w:after="0" w:line="240" w:lineRule="auto"/>
      </w:pPr>
      <w:r>
        <w:separator/>
      </w:r>
    </w:p>
  </w:footnote>
  <w:footnote w:type="continuationSeparator" w:id="0">
    <w:p w:rsidR="00176007" w:rsidRDefault="00F80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AC1"/>
    <w:multiLevelType w:val="multilevel"/>
    <w:tmpl w:val="CA886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21176"/>
    <w:multiLevelType w:val="multilevel"/>
    <w:tmpl w:val="4288E0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FAA297D"/>
    <w:multiLevelType w:val="multilevel"/>
    <w:tmpl w:val="DAF2122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685"/>
    <w:rsid w:val="00176007"/>
    <w:rsid w:val="00245A46"/>
    <w:rsid w:val="003D4E3D"/>
    <w:rsid w:val="00772832"/>
    <w:rsid w:val="008C68BA"/>
    <w:rsid w:val="008D49EA"/>
    <w:rsid w:val="00B75685"/>
    <w:rsid w:val="00D2135E"/>
    <w:rsid w:val="00E0340C"/>
    <w:rsid w:val="00F8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C9B"/>
  <w15:docId w15:val="{C345F5B6-E6AC-4D23-9D8D-6FAA566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8D4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"/>
      <w:sz w:val="28"/>
      <w:szCs w:val="20"/>
      <w:lang w:eastAsia="ko-KR"/>
    </w:rPr>
  </w:style>
  <w:style w:type="paragraph" w:styleId="2">
    <w:name w:val="heading 2"/>
    <w:basedOn w:val="a"/>
    <w:next w:val="a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E7D76"/>
    <w:pPr>
      <w:tabs>
        <w:tab w:val="left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E7D76"/>
    <w:pPr>
      <w:keepNext/>
      <w:tabs>
        <w:tab w:val="left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7D76"/>
    <w:pPr>
      <w:tabs>
        <w:tab w:val="left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7D76"/>
    <w:pPr>
      <w:tabs>
        <w:tab w:val="left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E7D76"/>
    <w:rPr>
      <w:rFonts w:ascii="Arial" w:eastAsia="Batang" w:hAnsi="Arial" w:cs="Times New Roman"/>
      <w:b/>
      <w:kern w:val="2"/>
      <w:sz w:val="28"/>
      <w:szCs w:val="20"/>
      <w:lang w:eastAsia="ko-KR"/>
    </w:rPr>
  </w:style>
  <w:style w:type="character" w:customStyle="1" w:styleId="20">
    <w:name w:val="Заголовок 2 Знак"/>
    <w:basedOn w:val="a0"/>
    <w:qFormat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qFormat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3">
    <w:name w:val="Текст Знак"/>
    <w:basedOn w:val="a0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uiPriority w:val="34"/>
    <w:qFormat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qFormat/>
    <w:rsid w:val="00BE7D76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a5">
    <w:name w:val="Заголовок Знак"/>
    <w:basedOn w:val="a0"/>
    <w:qFormat/>
    <w:rsid w:val="00BE7D7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qFormat/>
    <w:rsid w:val="00BE7D76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2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BE7D76"/>
    <w:rPr>
      <w:color w:val="0000FF"/>
      <w:u w:val="single"/>
    </w:rPr>
  </w:style>
  <w:style w:type="character" w:customStyle="1" w:styleId="a8">
    <w:name w:val="Текст сноски Знак"/>
    <w:basedOn w:val="a0"/>
    <w:semiHidden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выноски Знак"/>
    <w:basedOn w:val="a0"/>
    <w:uiPriority w:val="99"/>
    <w:semiHidden/>
    <w:qFormat/>
    <w:rsid w:val="00BE7D76"/>
    <w:rPr>
      <w:rFonts w:ascii="Tahoma" w:eastAsia="Times New Roman" w:hAnsi="Tahoma" w:cs="Tahoma"/>
      <w:sz w:val="16"/>
      <w:szCs w:val="16"/>
    </w:rPr>
  </w:style>
  <w:style w:type="character" w:customStyle="1" w:styleId="aa">
    <w:name w:val="Ниж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qFormat/>
    <w:rsid w:val="00BE7D76"/>
  </w:style>
  <w:style w:type="character" w:customStyle="1" w:styleId="ac">
    <w:name w:val="Верх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Без интервала Знак"/>
    <w:qFormat/>
    <w:rsid w:val="00BE7D76"/>
    <w:rPr>
      <w:rFonts w:ascii="Calibri" w:eastAsia="Calibri" w:hAnsi="Calibri" w:cs="Times New Roman"/>
      <w:lang w:val="en-US" w:bidi="en-US"/>
    </w:rPr>
  </w:style>
  <w:style w:type="character" w:styleId="ae">
    <w:name w:val="Strong"/>
    <w:qFormat/>
    <w:rsid w:val="00BE7D76"/>
    <w:rPr>
      <w:b/>
      <w:bCs/>
    </w:rPr>
  </w:style>
  <w:style w:type="character" w:customStyle="1" w:styleId="af">
    <w:name w:val="Заголовок ФОС Знак"/>
    <w:qFormat/>
    <w:rsid w:val="00BE7D7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11">
    <w:name w:val="Верхний колонтитул Знак1"/>
    <w:link w:val="af0"/>
    <w:uiPriority w:val="99"/>
    <w:qFormat/>
    <w:locked/>
    <w:rsid w:val="00BE7D76"/>
    <w:rPr>
      <w:sz w:val="24"/>
      <w:szCs w:val="24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BE7D76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paragraph" w:styleId="af2">
    <w:name w:val="Title"/>
    <w:basedOn w:val="a"/>
    <w:next w:val="af3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3">
    <w:name w:val="Body Text"/>
    <w:basedOn w:val="a"/>
    <w:rsid w:val="00BE7D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Обычный1"/>
    <w:qFormat/>
    <w:rsid w:val="00BE7D76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7">
    <w:name w:val="Plain Text"/>
    <w:basedOn w:val="a"/>
    <w:qFormat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qFormat/>
    <w:rsid w:val="00BE7D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2"/>
    <w:basedOn w:val="a"/>
    <w:link w:val="21"/>
    <w:qFormat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Body Text Indent"/>
    <w:basedOn w:val="a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10"/>
    <w:qFormat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Абзац списка1"/>
    <w:basedOn w:val="a"/>
    <w:qFormat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b">
    <w:name w:val="Balloon Text"/>
    <w:basedOn w:val="a"/>
    <w:uiPriority w:val="99"/>
    <w:semiHidden/>
    <w:qFormat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c">
    <w:name w:val="Normal (Web)"/>
    <w:basedOn w:val="a"/>
    <w:uiPriority w:val="99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список с точками"/>
    <w:basedOn w:val="a"/>
    <w:qFormat/>
    <w:rsid w:val="00BE7D76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нак"/>
    <w:basedOn w:val="a"/>
    <w:qFormat/>
    <w:rsid w:val="00BE7D76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f">
    <w:name w:val="footer"/>
    <w:basedOn w:val="a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11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0">
    <w:name w:val="No Spacing"/>
    <w:qFormat/>
    <w:rsid w:val="00BE7D76"/>
    <w:rPr>
      <w:rFonts w:cs="Times New Roman"/>
      <w:lang w:val="en-US" w:bidi="en-US"/>
    </w:rPr>
  </w:style>
  <w:style w:type="paragraph" w:customStyle="1" w:styleId="aff1">
    <w:name w:val="Знак Знак Знак Знак"/>
    <w:basedOn w:val="a"/>
    <w:qFormat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с отступом 2 Знак1"/>
    <w:basedOn w:val="a"/>
    <w:link w:val="24"/>
    <w:qFormat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BE7D76"/>
    <w:pPr>
      <w:ind w:firstLine="567"/>
      <w:jc w:val="both"/>
    </w:pPr>
    <w:rPr>
      <w:rFonts w:ascii="Times New Roman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qFormat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2">
    <w:name w:val="Заголовок ФОС"/>
    <w:basedOn w:val="af8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a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E7D76"/>
    <w:pPr>
      <w:widowControl w:val="0"/>
      <w:spacing w:after="0" w:line="322" w:lineRule="exact"/>
      <w:ind w:firstLine="883"/>
      <w:jc w:val="both"/>
    </w:pPr>
    <w:rPr>
      <w:sz w:val="24"/>
      <w:szCs w:val="24"/>
    </w:rPr>
  </w:style>
  <w:style w:type="paragraph" w:customStyle="1" w:styleId="Standard">
    <w:name w:val="Standard"/>
    <w:qFormat/>
    <w:rsid w:val="00BE7D7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List Number"/>
    <w:basedOn w:val="a"/>
    <w:qFormat/>
    <w:rsid w:val="009967D6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4">
    <w:name w:val="Нет списка1"/>
    <w:uiPriority w:val="99"/>
    <w:semiHidden/>
    <w:qFormat/>
    <w:rsid w:val="00BE7D76"/>
  </w:style>
  <w:style w:type="table" w:styleId="aff4">
    <w:name w:val="Table Grid"/>
    <w:basedOn w:val="a1"/>
    <w:uiPriority w:val="39"/>
    <w:rsid w:val="00BE7D7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9A17-E9CF-4408-ABC0-52C85BCA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77</cp:revision>
  <cp:lastPrinted>2016-06-29T07:53:00Z</cp:lastPrinted>
  <dcterms:created xsi:type="dcterms:W3CDTF">2016-06-08T07:21:00Z</dcterms:created>
  <dcterms:modified xsi:type="dcterms:W3CDTF">2021-05-14T05:37:00Z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