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1. Назначение о</w:t>
      </w:r>
      <w:r w:rsidRPr="006F4B80">
        <w:rPr>
          <w:b/>
          <w:bCs/>
          <w:color w:val="000000"/>
        </w:rPr>
        <w:t>ценочны</w:t>
      </w:r>
      <w:r>
        <w:rPr>
          <w:b/>
          <w:bCs/>
          <w:color w:val="000000"/>
        </w:rPr>
        <w:t>х</w:t>
      </w:r>
      <w:r w:rsidRPr="006F4B80">
        <w:rPr>
          <w:b/>
          <w:bCs/>
          <w:color w:val="000000"/>
        </w:rPr>
        <w:t xml:space="preserve"> и методически</w:t>
      </w:r>
      <w:r>
        <w:rPr>
          <w:b/>
          <w:bCs/>
          <w:color w:val="000000"/>
        </w:rPr>
        <w:t>х</w:t>
      </w:r>
      <w:r w:rsidRPr="006F4B80">
        <w:rPr>
          <w:b/>
          <w:bCs/>
          <w:color w:val="000000"/>
        </w:rPr>
        <w:t xml:space="preserve"> материал</w:t>
      </w:r>
      <w:r>
        <w:rPr>
          <w:b/>
          <w:bCs/>
          <w:color w:val="000000"/>
        </w:rPr>
        <w:t>ов</w:t>
      </w:r>
      <w:r w:rsidRPr="006F4B80">
        <w:rPr>
          <w:b/>
          <w:bCs/>
          <w:color w:val="000000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"</w:t>
      </w:r>
      <w:r w:rsidR="00507E7E">
        <w:rPr>
          <w:color w:val="000000"/>
        </w:rPr>
        <w:t>Э</w:t>
      </w:r>
      <w:r>
        <w:rPr>
          <w:color w:val="000000"/>
        </w:rPr>
        <w:t>тика".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Pr="006F4B80">
        <w:rPr>
          <w:b/>
          <w:bCs/>
          <w:color w:val="000000"/>
        </w:rPr>
        <w:t>Оценочные и методические материалы для проведения текущего контроля успеваемости и промежуточной аттестации обучающихся»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включают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зачету.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3. Структура и содержание заданий разработаны в соответствии с рабочей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программой учебной дисциплины "</w:t>
      </w:r>
      <w:r w:rsidRPr="005B0624">
        <w:rPr>
          <w:color w:val="000000"/>
        </w:rPr>
        <w:t xml:space="preserve"> </w:t>
      </w:r>
      <w:r>
        <w:rPr>
          <w:color w:val="000000"/>
        </w:rPr>
        <w:t>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 Перечень компетенций, формируемых дисциплиной:</w:t>
      </w:r>
    </w:p>
    <w:p w:rsidR="00E1762A" w:rsidRDefault="00507E7E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</w:t>
      </w:r>
      <w:r w:rsidR="00C50089">
        <w:rPr>
          <w:color w:val="000000"/>
        </w:rPr>
        <w:t>К-</w:t>
      </w:r>
      <w:r w:rsidR="00E1762A">
        <w:rPr>
          <w:color w:val="000000"/>
        </w:rPr>
        <w:t xml:space="preserve">5 </w:t>
      </w:r>
      <w:r>
        <w:rPr>
          <w:color w:val="000000"/>
        </w:rPr>
        <w:t>–</w:t>
      </w:r>
      <w:r w:rsidR="00E1762A" w:rsidRPr="005B0624">
        <w:t xml:space="preserve"> </w:t>
      </w:r>
      <w:r>
        <w:t>способен воспринимать разнообразие общества в социально-историческом, этическом и философском контекстах</w:t>
      </w:r>
    </w:p>
    <w:p w:rsidR="001A20D0" w:rsidRDefault="00507E7E" w:rsidP="001A20D0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ОПК 4</w:t>
      </w:r>
      <w:r w:rsidR="00E1762A">
        <w:rPr>
          <w:color w:val="000000"/>
        </w:rPr>
        <w:t xml:space="preserve"> </w:t>
      </w:r>
      <w:r>
        <w:rPr>
          <w:color w:val="000000"/>
        </w:rPr>
        <w:t>–</w:t>
      </w:r>
      <w:r w:rsidR="00E1762A">
        <w:rPr>
          <w:color w:val="000000"/>
        </w:rPr>
        <w:t xml:space="preserve"> </w:t>
      </w:r>
      <w:r>
        <w:rPr>
          <w:color w:val="000000"/>
        </w:rPr>
        <w:t>способен осуществлять духовно-нравственное воспитание обучающихся на основе базовых национальных ценностей</w:t>
      </w:r>
    </w:p>
    <w:p w:rsidR="001A20D0" w:rsidRPr="001A20D0" w:rsidRDefault="00507E7E" w:rsidP="001A20D0">
      <w:pPr>
        <w:pStyle w:val="western"/>
        <w:spacing w:before="0" w:beforeAutospacing="0" w:after="0" w:afterAutospacing="0"/>
        <w:jc w:val="both"/>
      </w:pPr>
      <w:r>
        <w:t>ПК-2</w:t>
      </w:r>
      <w:r w:rsidR="00C50089">
        <w:t xml:space="preserve"> – </w:t>
      </w:r>
      <w:r>
        <w:t>способен осуществлять целенаправленную воспитательную деятельность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5. Проверка и оценка результатов выполнения заданий: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Формируется в соответствии с критериями и шкалами оценивания по каждому виду контроля.</w:t>
      </w: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Наименование оценочных средств по контролируемым разделам дисциплины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"</w:t>
      </w:r>
      <w:r w:rsidRPr="005B0624">
        <w:rPr>
          <w:color w:val="000000"/>
        </w:rPr>
        <w:t xml:space="preserve"> </w:t>
      </w:r>
      <w:r>
        <w:rPr>
          <w:color w:val="000000"/>
        </w:rPr>
        <w:t>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81"/>
        <w:gridCol w:w="2109"/>
        <w:gridCol w:w="3915"/>
      </w:tblGrid>
      <w:tr w:rsidR="00E1762A" w:rsidRPr="00441749" w:rsidTr="00E1762A">
        <w:tc>
          <w:tcPr>
            <w:tcW w:w="540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№ п/п</w:t>
            </w:r>
          </w:p>
        </w:tc>
        <w:tc>
          <w:tcPr>
            <w:tcW w:w="2833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126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Код контролируемой компетенции</w:t>
            </w:r>
          </w:p>
        </w:tc>
        <w:tc>
          <w:tcPr>
            <w:tcW w:w="4072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Наименование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оценочного средства</w:t>
            </w:r>
          </w:p>
        </w:tc>
      </w:tr>
      <w:tr w:rsidR="00C50089" w:rsidRPr="00441749" w:rsidTr="00E1762A">
        <w:tc>
          <w:tcPr>
            <w:tcW w:w="540" w:type="dxa"/>
          </w:tcPr>
          <w:p w:rsidR="00C50089" w:rsidRPr="00441749" w:rsidRDefault="00C50089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1</w:t>
            </w:r>
          </w:p>
        </w:tc>
        <w:tc>
          <w:tcPr>
            <w:tcW w:w="2833" w:type="dxa"/>
          </w:tcPr>
          <w:p w:rsidR="00C50089" w:rsidRPr="00441749" w:rsidRDefault="00C50089" w:rsidP="00B362C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bCs/>
              </w:rPr>
              <w:t xml:space="preserve">История этических учений и моральных систем.  </w:t>
            </w:r>
          </w:p>
        </w:tc>
        <w:tc>
          <w:tcPr>
            <w:tcW w:w="2126" w:type="dxa"/>
            <w:vMerge w:val="restart"/>
          </w:tcPr>
          <w:p w:rsidR="00C50089" w:rsidRPr="0063509D" w:rsidRDefault="00C50089" w:rsidP="00C50089">
            <w:pPr>
              <w:pStyle w:val="western"/>
              <w:spacing w:before="0" w:beforeAutospacing="0" w:after="0" w:afterAutospacing="0"/>
              <w:jc w:val="center"/>
            </w:pPr>
            <w:r>
              <w:t xml:space="preserve">УК 5, </w:t>
            </w:r>
            <w:bookmarkStart w:id="0" w:name="_GoBack"/>
            <w:bookmarkEnd w:id="0"/>
            <w:r>
              <w:t xml:space="preserve">ОПК 4, ПК2 </w:t>
            </w:r>
          </w:p>
        </w:tc>
        <w:tc>
          <w:tcPr>
            <w:tcW w:w="4072" w:type="dxa"/>
          </w:tcPr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C50089" w:rsidRPr="004E170B" w:rsidRDefault="00C50089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  <w:tr w:rsidR="00C50089" w:rsidRPr="00441749" w:rsidTr="00E1762A">
        <w:tc>
          <w:tcPr>
            <w:tcW w:w="540" w:type="dxa"/>
          </w:tcPr>
          <w:p w:rsidR="00C50089" w:rsidRPr="00441749" w:rsidRDefault="00C50089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2</w:t>
            </w:r>
          </w:p>
        </w:tc>
        <w:tc>
          <w:tcPr>
            <w:tcW w:w="2833" w:type="dxa"/>
          </w:tcPr>
          <w:p w:rsidR="00C50089" w:rsidRPr="00441749" w:rsidRDefault="00C50089" w:rsidP="00B362C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bCs/>
              </w:rPr>
              <w:t>Теоретические основы этического знания.</w:t>
            </w:r>
            <w:r>
              <w:t xml:space="preserve"> </w:t>
            </w:r>
          </w:p>
        </w:tc>
        <w:tc>
          <w:tcPr>
            <w:tcW w:w="2126" w:type="dxa"/>
            <w:vMerge/>
          </w:tcPr>
          <w:p w:rsidR="00C50089" w:rsidRPr="0063509D" w:rsidRDefault="00C50089" w:rsidP="00F76A33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4072" w:type="dxa"/>
          </w:tcPr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C50089" w:rsidRPr="004E170B" w:rsidRDefault="00C50089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  <w:tr w:rsidR="00C50089" w:rsidRPr="00441749" w:rsidTr="00E1762A">
        <w:tc>
          <w:tcPr>
            <w:tcW w:w="540" w:type="dxa"/>
          </w:tcPr>
          <w:p w:rsidR="00C50089" w:rsidRPr="00441749" w:rsidRDefault="00C50089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3</w:t>
            </w:r>
          </w:p>
        </w:tc>
        <w:tc>
          <w:tcPr>
            <w:tcW w:w="2833" w:type="dxa"/>
          </w:tcPr>
          <w:p w:rsidR="00C50089" w:rsidRPr="00441749" w:rsidRDefault="00C50089" w:rsidP="00B362C1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441749">
              <w:rPr>
                <w:bCs/>
              </w:rPr>
              <w:t>Ценностно-мировоззренческие основы этики.</w:t>
            </w:r>
            <w:r>
              <w:t xml:space="preserve"> </w:t>
            </w:r>
          </w:p>
        </w:tc>
        <w:tc>
          <w:tcPr>
            <w:tcW w:w="2126" w:type="dxa"/>
            <w:vMerge/>
          </w:tcPr>
          <w:p w:rsidR="00C50089" w:rsidRPr="0063509D" w:rsidRDefault="00C50089" w:rsidP="00F76A33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4072" w:type="dxa"/>
          </w:tcPr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C50089" w:rsidRDefault="00C50089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C50089" w:rsidRPr="004E170B" w:rsidRDefault="00C50089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</w:tbl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ИНДИВИДУАЛЬНЫЕ ТВОРЧЕСКИЕ ЗАДАНИЯ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1.1. Темы для докладов, презентаций</w:t>
      </w:r>
    </w:p>
    <w:p w:rsidR="00E1762A" w:rsidRDefault="00E1762A" w:rsidP="00E1762A">
      <w:pPr>
        <w:jc w:val="center"/>
        <w:rPr>
          <w:color w:val="1F497D" w:themeColor="text2"/>
        </w:rPr>
      </w:pPr>
    </w:p>
    <w:p w:rsidR="00E1762A" w:rsidRPr="00764B9F" w:rsidRDefault="00D479E8" w:rsidP="00D479E8">
      <w:r w:rsidRPr="00764B9F">
        <w:t>Философия эллинизма.</w:t>
      </w:r>
    </w:p>
    <w:p w:rsidR="00D479E8" w:rsidRPr="00764B9F" w:rsidRDefault="00D479E8" w:rsidP="00D479E8">
      <w:r w:rsidRPr="00764B9F">
        <w:t xml:space="preserve">Представление о религии в трудах К. Маркса, Ф. Ницше, З. Фрейда, Э. </w:t>
      </w:r>
      <w:proofErr w:type="spellStart"/>
      <w:r w:rsidRPr="00764B9F">
        <w:t>Фромма</w:t>
      </w:r>
      <w:proofErr w:type="spellEnd"/>
      <w:r w:rsidRPr="00764B9F">
        <w:t>.</w:t>
      </w:r>
    </w:p>
    <w:p w:rsidR="00D479E8" w:rsidRPr="00764B9F" w:rsidRDefault="00D479E8" w:rsidP="00D479E8">
      <w:proofErr w:type="spellStart"/>
      <w:r w:rsidRPr="00764B9F">
        <w:t>Франклиновские</w:t>
      </w:r>
      <w:proofErr w:type="spellEnd"/>
      <w:r w:rsidRPr="00764B9F">
        <w:t xml:space="preserve"> добродетели.</w:t>
      </w:r>
    </w:p>
    <w:p w:rsidR="00D479E8" w:rsidRPr="00764B9F" w:rsidRDefault="00A96DA8" w:rsidP="00D479E8">
      <w:r w:rsidRPr="00764B9F">
        <w:t xml:space="preserve">Моральный кодекс </w:t>
      </w:r>
      <w:r w:rsidR="00126C46">
        <w:t>«</w:t>
      </w:r>
      <w:r w:rsidRPr="00764B9F">
        <w:t>строителя коммунизма</w:t>
      </w:r>
      <w:r w:rsidR="00126C46">
        <w:t>»</w:t>
      </w:r>
      <w:r w:rsidRPr="00764B9F">
        <w:t>.</w:t>
      </w:r>
    </w:p>
    <w:p w:rsidR="00A96DA8" w:rsidRPr="00764B9F" w:rsidRDefault="00A96DA8" w:rsidP="00D479E8">
      <w:r w:rsidRPr="00764B9F">
        <w:t>Кодекс этики педагога.</w:t>
      </w:r>
    </w:p>
    <w:p w:rsidR="00A96DA8" w:rsidRDefault="00A96DA8" w:rsidP="00D479E8">
      <w:pPr>
        <w:rPr>
          <w:color w:val="1F497D" w:themeColor="text2"/>
        </w:rPr>
      </w:pPr>
    </w:p>
    <w:p w:rsidR="00E1762A" w:rsidRDefault="00E1762A" w:rsidP="00E1762A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</w:t>
      </w:r>
    </w:p>
    <w:p w:rsidR="00E1762A" w:rsidRDefault="00E1762A" w:rsidP="00E1762A">
      <w:pPr>
        <w:widowControl w:val="0"/>
      </w:pPr>
      <w:r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E1762A" w:rsidRDefault="00E1762A" w:rsidP="00E1762A">
      <w:pPr>
        <w:widowControl w:val="0"/>
      </w:pPr>
      <w:r>
        <w:lastRenderedPageBreak/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E1762A" w:rsidRDefault="00E1762A" w:rsidP="00E1762A">
      <w:pPr>
        <w:widowControl w:val="0"/>
        <w:jc w:val="both"/>
      </w:pPr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E1762A" w:rsidRDefault="00E1762A" w:rsidP="00E1762A">
      <w:pPr>
        <w:widowControl w:val="0"/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E1762A" w:rsidRDefault="00E1762A" w:rsidP="00E1762A">
      <w:pPr>
        <w:jc w:val="both"/>
      </w:pPr>
    </w:p>
    <w:p w:rsidR="00E1762A" w:rsidRPr="00FB7DE7" w:rsidRDefault="00E1762A" w:rsidP="00E1762A">
      <w:pPr>
        <w:widowControl w:val="0"/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Pr="0081338F" w:rsidRDefault="00E1762A" w:rsidP="00F76A33">
            <w:pPr>
              <w:widowControl w:val="0"/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E1762A" w:rsidRDefault="00E1762A" w:rsidP="00F76A33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E1762A" w:rsidRDefault="00E1762A" w:rsidP="00F76A33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E1762A" w:rsidRDefault="00E1762A" w:rsidP="00F76A33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E1762A" w:rsidRDefault="00E1762A" w:rsidP="00F76A33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1762A" w:rsidRDefault="00E1762A" w:rsidP="00E1762A">
      <w:pPr>
        <w:tabs>
          <w:tab w:val="left" w:pos="-2268"/>
        </w:tabs>
        <w:ind w:right="72"/>
        <w:jc w:val="center"/>
      </w:pPr>
    </w:p>
    <w:p w:rsidR="00E1762A" w:rsidRDefault="00E1762A" w:rsidP="00E1762A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:rsidR="00E1762A" w:rsidRDefault="00E1762A" w:rsidP="00E1762A">
      <w:pPr>
        <w:jc w:val="both"/>
      </w:pPr>
    </w:p>
    <w:p w:rsidR="00E1762A" w:rsidRPr="00FB7DE7" w:rsidRDefault="00E1762A" w:rsidP="00E1762A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E1762A" w:rsidRDefault="00E1762A" w:rsidP="00E1762A">
      <w:pPr>
        <w:jc w:val="center"/>
      </w:pPr>
    </w:p>
    <w:p w:rsidR="00E1762A" w:rsidRDefault="00E1762A" w:rsidP="00E1762A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E1762A" w:rsidRDefault="00E1762A" w:rsidP="00E1762A">
      <w:pPr>
        <w:widowControl w:val="0"/>
        <w:jc w:val="center"/>
        <w:rPr>
          <w:b/>
        </w:rPr>
      </w:pPr>
    </w:p>
    <w:p w:rsidR="00E1762A" w:rsidRDefault="00E1762A" w:rsidP="00E1762A">
      <w:pPr>
        <w:widowControl w:val="0"/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E1762A" w:rsidRDefault="00E1762A" w:rsidP="00F76A33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lastRenderedPageBreak/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E1762A" w:rsidRDefault="00E1762A" w:rsidP="00F76A33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lastRenderedPageBreak/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lastRenderedPageBreak/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диагонали)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выделение, яркость, обводка, и пр. спецэффекты;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 </w:t>
            </w:r>
            <w:r>
              <w:rPr>
                <w:lang w:val="en-US"/>
              </w:rPr>
              <w:t>Picture</w:t>
            </w:r>
            <w:r>
              <w:t xml:space="preserve"> </w:t>
            </w:r>
            <w:r>
              <w:rPr>
                <w:lang w:val="en-US"/>
              </w:rPr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>
              <w:rPr>
                <w:lang w:val="en-US"/>
              </w:rPr>
              <w:t>Microsoft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E1762A" w:rsidRDefault="00E1762A" w:rsidP="00F76A33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E1762A" w:rsidRDefault="00E1762A" w:rsidP="00F76A33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 xml:space="preserve">психологически комфортного тона;  </w:t>
            </w:r>
            <w:r w:rsidRPr="002644D6">
              <w:t>целесообразность использования</w:t>
            </w:r>
            <w:r w:rsidRPr="002644D6">
              <w:rPr>
                <w:spacing w:val="28"/>
              </w:rPr>
              <w:t xml:space="preserve"> </w:t>
            </w:r>
            <w:r w:rsidRPr="002644D6"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E1762A" w:rsidRDefault="00E1762A" w:rsidP="00F76A33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</w:t>
            </w:r>
          </w:p>
          <w:p w:rsidR="00E1762A" w:rsidRDefault="00E1762A" w:rsidP="00F76A33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>перечень используемых источников, активные и  точные ссылки на все графические объекты.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1762A" w:rsidRDefault="00E1762A" w:rsidP="00E1762A">
      <w:pPr>
        <w:tabs>
          <w:tab w:val="left" w:pos="-2268"/>
        </w:tabs>
        <w:ind w:right="72"/>
        <w:jc w:val="center"/>
      </w:pPr>
    </w:p>
    <w:p w:rsidR="00E1762A" w:rsidRDefault="00E1762A" w:rsidP="00E1762A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 xml:space="preserve">Зачтено 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:rsidR="00E1762A" w:rsidRPr="00EB1C73" w:rsidRDefault="00E1762A" w:rsidP="00E1762A">
      <w:pPr>
        <w:suppressAutoHyphens/>
        <w:jc w:val="both"/>
      </w:pPr>
    </w:p>
    <w:p w:rsidR="00E1762A" w:rsidRDefault="00E1762A" w:rsidP="00E1762A">
      <w:pPr>
        <w:tabs>
          <w:tab w:val="left" w:pos="426"/>
        </w:tabs>
        <w:suppressAutoHyphens/>
        <w:ind w:left="6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1.2. Тексты для конспектирования</w:t>
      </w:r>
    </w:p>
    <w:p w:rsidR="00E1762A" w:rsidRDefault="00E1762A" w:rsidP="00E1762A">
      <w:pPr>
        <w:tabs>
          <w:tab w:val="left" w:pos="426"/>
        </w:tabs>
        <w:suppressAutoHyphens/>
        <w:ind w:left="66"/>
        <w:jc w:val="center"/>
        <w:rPr>
          <w:rFonts w:cs="Calibri"/>
        </w:rPr>
      </w:pPr>
      <w:r>
        <w:rPr>
          <w:rFonts w:cs="Calibri"/>
        </w:rPr>
        <w:t>(на выбор студента, по согласованию с преподавателем)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Гудинг</w:t>
      </w:r>
      <w:proofErr w:type="spellEnd"/>
      <w:r w:rsidRPr="00CE367C">
        <w:rPr>
          <w:color w:val="000000"/>
        </w:rPr>
        <w:t xml:space="preserve">, Дэвид. </w:t>
      </w:r>
      <w:proofErr w:type="spellStart"/>
      <w:proofErr w:type="gramStart"/>
      <w:r w:rsidRPr="00CE367C">
        <w:rPr>
          <w:color w:val="000000"/>
        </w:rPr>
        <w:t>Мировоззрение:Человек</w:t>
      </w:r>
      <w:proofErr w:type="spellEnd"/>
      <w:proofErr w:type="gramEnd"/>
      <w:r w:rsidRPr="00CE367C">
        <w:rPr>
          <w:color w:val="000000"/>
        </w:rPr>
        <w:t xml:space="preserve"> в поисках истины и реальности: Учебное пособие/Дэвид </w:t>
      </w:r>
      <w:proofErr w:type="spellStart"/>
      <w:r w:rsidRPr="00CE367C">
        <w:rPr>
          <w:color w:val="000000"/>
        </w:rPr>
        <w:t>Гудинг</w:t>
      </w:r>
      <w:proofErr w:type="spellEnd"/>
      <w:r w:rsidRPr="00CE367C">
        <w:rPr>
          <w:color w:val="000000"/>
        </w:rPr>
        <w:t xml:space="preserve">, Джон </w:t>
      </w:r>
      <w:proofErr w:type="spellStart"/>
      <w:r w:rsidRPr="00CE367C">
        <w:rPr>
          <w:color w:val="000000"/>
        </w:rPr>
        <w:t>Леннокс</w:t>
      </w:r>
      <w:proofErr w:type="spellEnd"/>
      <w:r w:rsidRPr="00CE367C">
        <w:rPr>
          <w:color w:val="000000"/>
        </w:rPr>
        <w:t xml:space="preserve">; [Пер. с англ. Т. В. </w:t>
      </w:r>
      <w:proofErr w:type="spellStart"/>
      <w:r w:rsidRPr="00CE367C">
        <w:rPr>
          <w:color w:val="000000"/>
        </w:rPr>
        <w:t>Барчуновой</w:t>
      </w:r>
      <w:proofErr w:type="spellEnd"/>
      <w:r w:rsidRPr="00CE367C">
        <w:rPr>
          <w:color w:val="000000"/>
        </w:rPr>
        <w:t>].-</w:t>
      </w:r>
      <w:proofErr w:type="spellStart"/>
      <w:r w:rsidRPr="00CE367C">
        <w:rPr>
          <w:color w:val="000000"/>
        </w:rPr>
        <w:t>Ярославль:Норд</w:t>
      </w:r>
      <w:proofErr w:type="spellEnd"/>
      <w:r w:rsidRPr="00CE367C">
        <w:rPr>
          <w:color w:val="000000"/>
        </w:rPr>
        <w:t>. Т. 2, кн. 2.-2004.-475, [3] с. 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 xml:space="preserve">Кант, 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>. Основы метафизики нравственности. Критика практического разума. Метафизика нравов [Текст]=</w:t>
      </w:r>
      <w:proofErr w:type="spellStart"/>
      <w:r w:rsidRPr="00CE367C">
        <w:rPr>
          <w:color w:val="000000"/>
        </w:rPr>
        <w:t>Grundlegung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Zur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Metaphisik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Der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Sitten</w:t>
      </w:r>
      <w:proofErr w:type="spellEnd"/>
      <w:r w:rsidRPr="00CE367C">
        <w:rPr>
          <w:color w:val="000000"/>
        </w:rPr>
        <w:t>.../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 xml:space="preserve"> </w:t>
      </w:r>
      <w:proofErr w:type="gramStart"/>
      <w:r w:rsidRPr="00CE367C">
        <w:rPr>
          <w:color w:val="000000"/>
        </w:rPr>
        <w:t>Кант.-</w:t>
      </w:r>
      <w:proofErr w:type="gramEnd"/>
      <w:r w:rsidRPr="00CE367C">
        <w:rPr>
          <w:color w:val="000000"/>
        </w:rPr>
        <w:t>СПб.:Наука,1995.-528 с., [1] л.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 xml:space="preserve">Кант, 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 xml:space="preserve">. Лекции по </w:t>
      </w:r>
      <w:proofErr w:type="spellStart"/>
      <w:proofErr w:type="gramStart"/>
      <w:r w:rsidRPr="00CE367C">
        <w:rPr>
          <w:color w:val="000000"/>
        </w:rPr>
        <w:t>этике:Пер</w:t>
      </w:r>
      <w:proofErr w:type="spellEnd"/>
      <w:r w:rsidRPr="00CE367C">
        <w:rPr>
          <w:color w:val="000000"/>
        </w:rPr>
        <w:t>.</w:t>
      </w:r>
      <w:proofErr w:type="gramEnd"/>
      <w:r w:rsidRPr="00CE367C">
        <w:rPr>
          <w:color w:val="000000"/>
        </w:rPr>
        <w:t xml:space="preserve"> с нем./И. Кант; [Общ. ред., сост. и вступ. ст. А. А. Гусейнова].-М.:Республика,2000.-431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Кьеркегор, Серен. Страх и трепет [Текст</w:t>
      </w:r>
      <w:proofErr w:type="gramStart"/>
      <w:r w:rsidRPr="00CE367C">
        <w:rPr>
          <w:color w:val="000000"/>
        </w:rPr>
        <w:t>]:[</w:t>
      </w:r>
      <w:proofErr w:type="gramEnd"/>
      <w:r w:rsidRPr="00CE367C">
        <w:rPr>
          <w:color w:val="000000"/>
        </w:rPr>
        <w:t>пер. c дат.]/Серен Кьеркегор ; [общ. ред., сост. и предисл. C. Исаева].-М.:Республика,1993.-382,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Соловьев, Владимир Сергеевич. Оправдание добра [Текст</w:t>
      </w:r>
      <w:proofErr w:type="gramStart"/>
      <w:r w:rsidRPr="00CE367C">
        <w:rPr>
          <w:color w:val="000000"/>
        </w:rPr>
        <w:t>]:[</w:t>
      </w:r>
      <w:proofErr w:type="gramEnd"/>
      <w:r w:rsidRPr="00CE367C">
        <w:rPr>
          <w:color w:val="000000"/>
        </w:rPr>
        <w:t>нравственная философия]/В. С. Соловьев ; [вступ. ст. А. Н. Голубева, Л. В. Коноваловой].-М.:Республика,1996.-478,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lastRenderedPageBreak/>
        <w:t>Сумерки богов [Текст</w:t>
      </w:r>
      <w:proofErr w:type="gramStart"/>
      <w:r w:rsidRPr="00CE367C">
        <w:rPr>
          <w:color w:val="000000"/>
        </w:rPr>
        <w:t>]:[</w:t>
      </w:r>
      <w:proofErr w:type="gramEnd"/>
      <w:r w:rsidRPr="00CE367C">
        <w:rPr>
          <w:color w:val="000000"/>
        </w:rPr>
        <w:t xml:space="preserve">сборник]/Ф. Ницше, З. Фрейд, Э. </w:t>
      </w: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 [и др.] ; [сост., общ. ред. и предисл. А. А. Яковлева].-М.:Политиздат,1989.-396,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Шопенгауэр, Артур. Свобода воли и нравственность [Текст</w:t>
      </w:r>
      <w:proofErr w:type="gramStart"/>
      <w:r w:rsidRPr="00CE367C">
        <w:rPr>
          <w:color w:val="000000"/>
        </w:rPr>
        <w:t>]:пер.</w:t>
      </w:r>
      <w:proofErr w:type="gramEnd"/>
      <w:r w:rsidRPr="00CE367C">
        <w:rPr>
          <w:color w:val="000000"/>
        </w:rPr>
        <w:t xml:space="preserve"> с нем./Артур Шопенгауэр ; [общ. ред., сост., вступ. ст. : А. А. Гусейнов, А. П. </w:t>
      </w:r>
      <w:proofErr w:type="spellStart"/>
      <w:r w:rsidRPr="00CE367C">
        <w:rPr>
          <w:color w:val="000000"/>
        </w:rPr>
        <w:t>Скрипник</w:t>
      </w:r>
      <w:proofErr w:type="spellEnd"/>
      <w:r w:rsidRPr="00CE367C">
        <w:rPr>
          <w:color w:val="000000"/>
        </w:rPr>
        <w:t>].-М.:Республика,1992.-447,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, Эрих. Бегство от свободы [Текст]/Эрих </w:t>
      </w:r>
      <w:proofErr w:type="spellStart"/>
      <w:proofErr w:type="gram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 ;</w:t>
      </w:r>
      <w:proofErr w:type="gramEnd"/>
      <w:r w:rsidRPr="00CE367C">
        <w:rPr>
          <w:color w:val="000000"/>
        </w:rPr>
        <w:t xml:space="preserve"> пер. с англ. Г. Ф. Швейника.-2-е </w:t>
      </w:r>
      <w:proofErr w:type="spellStart"/>
      <w:r w:rsidRPr="00CE367C">
        <w:rPr>
          <w:color w:val="000000"/>
        </w:rPr>
        <w:t>изд.-М.:Прогресс</w:t>
      </w:r>
      <w:proofErr w:type="spellEnd"/>
      <w:r w:rsidRPr="00CE367C">
        <w:rPr>
          <w:color w:val="000000"/>
        </w:rPr>
        <w:t xml:space="preserve"> [и др.],1995.-251,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>, Эрих. Человек для самого себя [Текст]=</w:t>
      </w:r>
      <w:proofErr w:type="spellStart"/>
      <w:r w:rsidRPr="00CE367C">
        <w:rPr>
          <w:color w:val="000000"/>
        </w:rPr>
        <w:t>Man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for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himself</w:t>
      </w:r>
      <w:proofErr w:type="spellEnd"/>
      <w:r w:rsidRPr="00CE367C">
        <w:rPr>
          <w:color w:val="000000"/>
        </w:rPr>
        <w:t xml:space="preserve">/Эрих </w:t>
      </w:r>
      <w:proofErr w:type="spellStart"/>
      <w:proofErr w:type="gram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 ;</w:t>
      </w:r>
      <w:proofErr w:type="gramEnd"/>
      <w:r w:rsidRPr="00CE367C">
        <w:rPr>
          <w:color w:val="000000"/>
        </w:rPr>
        <w:t xml:space="preserve"> [пер. с англ. Э. Спировой].-М.:АСТ,2008.-349,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Фрейд, Зигмунд. "Я" и "Оно" [Текст]=</w:t>
      </w:r>
      <w:proofErr w:type="spellStart"/>
      <w:r w:rsidRPr="00CE367C">
        <w:rPr>
          <w:color w:val="000000"/>
        </w:rPr>
        <w:t>Das</w:t>
      </w:r>
      <w:proofErr w:type="spellEnd"/>
      <w:r w:rsidRPr="00CE367C">
        <w:rPr>
          <w:color w:val="000000"/>
        </w:rPr>
        <w:t xml:space="preserve"> "</w:t>
      </w:r>
      <w:proofErr w:type="spellStart"/>
      <w:r w:rsidRPr="00CE367C">
        <w:rPr>
          <w:color w:val="000000"/>
        </w:rPr>
        <w:t>Ich</w:t>
      </w:r>
      <w:proofErr w:type="spellEnd"/>
      <w:r w:rsidRPr="00CE367C">
        <w:rPr>
          <w:color w:val="000000"/>
        </w:rPr>
        <w:t xml:space="preserve">" </w:t>
      </w:r>
      <w:proofErr w:type="spellStart"/>
      <w:r w:rsidRPr="00CE367C">
        <w:rPr>
          <w:color w:val="000000"/>
        </w:rPr>
        <w:t>und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das</w:t>
      </w:r>
      <w:proofErr w:type="spellEnd"/>
      <w:r w:rsidRPr="00CE367C">
        <w:rPr>
          <w:color w:val="000000"/>
        </w:rPr>
        <w:t xml:space="preserve"> "</w:t>
      </w:r>
      <w:proofErr w:type="spellStart"/>
      <w:r w:rsidRPr="00CE367C">
        <w:rPr>
          <w:color w:val="000000"/>
        </w:rPr>
        <w:t>Es</w:t>
      </w:r>
      <w:proofErr w:type="spellEnd"/>
      <w:proofErr w:type="gramStart"/>
      <w:r w:rsidRPr="00CE367C">
        <w:rPr>
          <w:color w:val="000000"/>
        </w:rPr>
        <w:t>":труды</w:t>
      </w:r>
      <w:proofErr w:type="gramEnd"/>
      <w:r w:rsidRPr="00CE367C">
        <w:rPr>
          <w:color w:val="000000"/>
        </w:rPr>
        <w:t xml:space="preserve"> разных лет : [в 2 кн.] : пер. с нем./Зигмунд Фрейд ; [сост. А. </w:t>
      </w:r>
      <w:proofErr w:type="spellStart"/>
      <w:r w:rsidRPr="00CE367C">
        <w:rPr>
          <w:color w:val="000000"/>
        </w:rPr>
        <w:t>Григорашвили</w:t>
      </w:r>
      <w:proofErr w:type="spellEnd"/>
      <w:r w:rsidRPr="00CE367C">
        <w:rPr>
          <w:color w:val="000000"/>
        </w:rPr>
        <w:t>].-</w:t>
      </w:r>
      <w:proofErr w:type="spellStart"/>
      <w:r w:rsidRPr="00CE367C">
        <w:rPr>
          <w:color w:val="000000"/>
        </w:rPr>
        <w:t>Тбилиси:Мерани</w:t>
      </w:r>
      <w:proofErr w:type="spellEnd"/>
      <w:r w:rsidRPr="00CE367C">
        <w:rPr>
          <w:color w:val="000000"/>
        </w:rPr>
        <w:t>. Кн. 2.-1991.-425,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Франк, Семен Людвигович. Свет во тьме [Текст]:</w:t>
      </w:r>
      <w:r>
        <w:rPr>
          <w:color w:val="000000"/>
        </w:rPr>
        <w:t xml:space="preserve"> </w:t>
      </w:r>
      <w:r w:rsidRPr="00CE367C">
        <w:rPr>
          <w:color w:val="000000"/>
        </w:rPr>
        <w:t xml:space="preserve">опыт христианской этики и социальной философии/С. Л. </w:t>
      </w:r>
      <w:proofErr w:type="gramStart"/>
      <w:r w:rsidRPr="00CE367C">
        <w:rPr>
          <w:color w:val="000000"/>
        </w:rPr>
        <w:t>Франк.-</w:t>
      </w:r>
      <w:proofErr w:type="gramEnd"/>
      <w:r w:rsidRPr="00CE367C">
        <w:rPr>
          <w:color w:val="000000"/>
        </w:rPr>
        <w:t>М.:Факториал,1998.-255 с. 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Требования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по структуре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и оформлению конспекта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выходные данные статьи, раздела (оформляется по образцу, утвержденному ГОСТ);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Критерии оценивания конспекта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Ненаписанные конспекты расцениваются как задолженность.</w:t>
      </w:r>
    </w:p>
    <w:p w:rsidR="00E1762A" w:rsidRDefault="00E1762A" w:rsidP="00E1762A">
      <w:pPr>
        <w:pStyle w:val="western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1.3.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Темы дискуссий</w:t>
      </w:r>
    </w:p>
    <w:p w:rsidR="00E1762A" w:rsidRPr="00764B9F" w:rsidRDefault="00E1762A" w:rsidP="00E1762A">
      <w:pPr>
        <w:jc w:val="both"/>
      </w:pPr>
      <w:r w:rsidRPr="00764B9F">
        <w:t>1. Смертная казнь – за и против.</w:t>
      </w:r>
    </w:p>
    <w:p w:rsidR="00E1762A" w:rsidRPr="00764B9F" w:rsidRDefault="00E1762A" w:rsidP="00E1762A">
      <w:pPr>
        <w:jc w:val="both"/>
      </w:pPr>
      <w:r w:rsidRPr="00764B9F">
        <w:t>2. Современные проблемы биоэтики.</w:t>
      </w:r>
    </w:p>
    <w:p w:rsidR="00E1762A" w:rsidRPr="00764B9F" w:rsidRDefault="00E1762A" w:rsidP="00E1762A">
      <w:pPr>
        <w:jc w:val="both"/>
      </w:pPr>
      <w:r w:rsidRPr="00764B9F">
        <w:t xml:space="preserve">3. Учение Л. Толстого о непротивлении злу насилием. </w:t>
      </w:r>
    </w:p>
    <w:p w:rsidR="00E1762A" w:rsidRPr="00764B9F" w:rsidRDefault="00D479E8" w:rsidP="00E1762A">
      <w:pPr>
        <w:jc w:val="both"/>
      </w:pPr>
      <w:r w:rsidRPr="00764B9F">
        <w:t>4. Основные проблемы современной семьи.</w:t>
      </w:r>
    </w:p>
    <w:p w:rsidR="00D479E8" w:rsidRPr="00764B9F" w:rsidRDefault="00D479E8" w:rsidP="00E1762A">
      <w:pPr>
        <w:jc w:val="both"/>
      </w:pPr>
      <w:r w:rsidRPr="00764B9F">
        <w:t xml:space="preserve">5. «Банальность зла» Х. </w:t>
      </w:r>
      <w:proofErr w:type="spellStart"/>
      <w:r w:rsidRPr="00764B9F">
        <w:t>Арендт</w:t>
      </w:r>
      <w:proofErr w:type="spellEnd"/>
      <w:r w:rsidRPr="00764B9F">
        <w:t>.</w:t>
      </w:r>
    </w:p>
    <w:p w:rsidR="00E1762A" w:rsidRPr="008E289B" w:rsidRDefault="00E1762A" w:rsidP="00E1762A">
      <w:pPr>
        <w:jc w:val="both"/>
      </w:pP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center"/>
        <w:rPr>
          <w:color w:val="000000"/>
        </w:rPr>
      </w:pPr>
      <w:r>
        <w:rPr>
          <w:b/>
          <w:bCs/>
          <w:color w:val="000000"/>
        </w:rPr>
        <w:t>Критерии оценок за участие в дискуссиях.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 xml:space="preserve">“Хорошо” ставится за участие в дискуссии, использование терминологии и ведение научной полемики, элементы анализа художественного текста. Студент опирается на научные </w:t>
      </w:r>
      <w:r>
        <w:rPr>
          <w:color w:val="000000"/>
        </w:rPr>
        <w:lastRenderedPageBreak/>
        <w:t>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“Удовлетворительно” ставится за участие в дискуссии, неточное использование терминологии. В ответе не системно обращается к научным источникам, не видит/не умеет объяснить особенности художественного текста (не умеет анализировать). В ответе отсутствует собственная точка зрения на обсуждаемый материал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2. МАТЕРИАЛЫ ДЛЯ ПРОВЕДЕНИЯ ТЕКУЩЕГО КОНТРОЛЯ И ПРОМЕЖУТОЧНОЙ АТТЕСТАЦИИ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2.1. Вопросы к зачету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Любовь как этическая категория, противоположная долгу.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Апостол Павел о добре и зле, нравственном выборе человека.</w:t>
      </w:r>
    </w:p>
    <w:p w:rsidR="00E1762A" w:rsidRPr="000F30C5" w:rsidRDefault="00E1762A" w:rsidP="00E1762A">
      <w:pPr>
        <w:numPr>
          <w:ilvl w:val="0"/>
          <w:numId w:val="2"/>
        </w:numPr>
        <w:suppressAutoHyphens/>
        <w:jc w:val="both"/>
      </w:pPr>
      <w:r>
        <w:t>Счастье как смысл жизни в истории и современности.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proofErr w:type="spellStart"/>
      <w:r>
        <w:t>Перфекционизм</w:t>
      </w:r>
      <w:proofErr w:type="spellEnd"/>
      <w:r>
        <w:t xml:space="preserve"> и другие варианты современных этических решений</w:t>
      </w:r>
      <w:r w:rsidRPr="000F30C5">
        <w:t>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Честь и достоинство личности. Кодекс чести в истории культуры.</w:t>
      </w:r>
      <w:r w:rsidRPr="00196216">
        <w:t xml:space="preserve">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Человек и Бог в исламской традиции.  Положение женщины.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Космология и этика буддизма.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Гуманизм как мировоззрение и система морали.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Коран и Библия: общее и особенное.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Христианская этика в ее отношении к ветхозаветной.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 w:rsidRPr="008E289B">
        <w:t>Духовные настроения русского общества в перв</w:t>
      </w:r>
      <w:r>
        <w:t>ой четверти 19 века.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Духовно-нравственное состояние русского общества в начале 20 века.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Семейные ценности и традиции в русской православной культуре.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Концепции этики в трудах мыслителей </w:t>
      </w:r>
      <w:r>
        <w:rPr>
          <w:lang w:val="en-US"/>
        </w:rPr>
        <w:t>XIX</w:t>
      </w:r>
      <w:r w:rsidRPr="00EB66F4">
        <w:t xml:space="preserve"> – </w:t>
      </w:r>
      <w:r>
        <w:rPr>
          <w:lang w:val="en-US"/>
        </w:rPr>
        <w:t>XX</w:t>
      </w:r>
      <w:r w:rsidRPr="00EB66F4">
        <w:t xml:space="preserve"> </w:t>
      </w:r>
      <w:r>
        <w:t>века (на выбор студента).</w:t>
      </w:r>
    </w:p>
    <w:p w:rsidR="00E1762A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E1762A" w:rsidRPr="00961F95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961F95">
        <w:rPr>
          <w:b/>
          <w:bCs/>
          <w:iCs/>
        </w:rPr>
        <w:t>Критерии оценивания ответа на зачете</w:t>
      </w:r>
    </w:p>
    <w:p w:rsidR="00E1762A" w:rsidRPr="006F3DC4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146"/>
      </w:tblGrid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rPr>
                <w:b/>
                <w:bCs/>
              </w:rPr>
              <w:t xml:space="preserve">Оценка зачета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61F95">
              <w:rPr>
                <w:b/>
                <w:bCs/>
              </w:rPr>
              <w:t xml:space="preserve">Результаты обучения по дисциплине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 xml:space="preserve">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>«зачтено»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(«требования к результатам обучения дисциплины в основном выполнены»)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>«не зачтено»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(«требования к результатам обучения дисциплины не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выполнены»)</w:t>
            </w:r>
            <w:r w:rsidRPr="00961F95">
              <w:rPr>
                <w:i/>
                <w:iCs/>
              </w:rPr>
              <w:t xml:space="preserve"> </w:t>
            </w:r>
            <w:r w:rsidRPr="00961F95">
              <w:t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 зачтено» ставится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студентам, которые не могут продолжить обучение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без дополнительных занятий по соответствующей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дисциплине. </w:t>
            </w:r>
          </w:p>
        </w:tc>
      </w:tr>
    </w:tbl>
    <w:p w:rsidR="00E1762A" w:rsidRPr="006F3DC4" w:rsidRDefault="00E1762A" w:rsidP="00E1762A">
      <w:pPr>
        <w:autoSpaceDE w:val="0"/>
        <w:autoSpaceDN w:val="0"/>
        <w:adjustRightInd w:val="0"/>
        <w:rPr>
          <w:i/>
          <w:iCs/>
          <w:color w:val="FF0000"/>
          <w:sz w:val="28"/>
          <w:szCs w:val="28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Критерии оценки</w:t>
      </w: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  <w:r>
        <w:rPr>
          <w:color w:val="000000"/>
        </w:rPr>
        <w:t>(критерии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показатели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оценки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планируемых результатов обучения)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1689"/>
        <w:gridCol w:w="1709"/>
        <w:gridCol w:w="1974"/>
        <w:gridCol w:w="2432"/>
      </w:tblGrid>
      <w:tr w:rsidR="00E1762A" w:rsidTr="00F76A33">
        <w:trPr>
          <w:trHeight w:val="330"/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Планируемые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Результаты обучения</w:t>
            </w:r>
          </w:p>
        </w:tc>
        <w:tc>
          <w:tcPr>
            <w:tcW w:w="7395" w:type="dxa"/>
            <w:gridSpan w:val="4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Показатели</w:t>
            </w:r>
            <w:r>
              <w:rPr>
                <w:rStyle w:val="apple-converted-space"/>
              </w:rPr>
              <w:t> </w:t>
            </w:r>
            <w:r>
              <w:t>оценивания, балл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r>
              <w:rPr>
                <w:b/>
                <w:bCs/>
              </w:rPr>
              <w:t>ОК 5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4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5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sz w:val="18"/>
                <w:szCs w:val="18"/>
                <w:lang w:eastAsia="en-US"/>
              </w:rPr>
              <w:t>особенности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Не знает/ знает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фрагментарно </w:t>
            </w:r>
            <w:r w:rsidRPr="005149C0">
              <w:rPr>
                <w:color w:val="000000"/>
                <w:sz w:val="18"/>
                <w:szCs w:val="18"/>
              </w:rPr>
              <w:t xml:space="preserve"> </w:t>
            </w:r>
            <w:r w:rsidRPr="005149C0">
              <w:rPr>
                <w:sz w:val="18"/>
                <w:szCs w:val="18"/>
                <w:lang w:eastAsia="en-US"/>
              </w:rPr>
              <w:t>особенности</w:t>
            </w:r>
            <w:proofErr w:type="gramEnd"/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  <w:p w:rsidR="00E1762A" w:rsidRPr="005149C0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общие, но не структурированные знания об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сформированные, но несистематические знания о</w:t>
            </w:r>
            <w:r w:rsidRPr="005149C0">
              <w:rPr>
                <w:sz w:val="18"/>
                <w:szCs w:val="18"/>
              </w:rPr>
              <w:t xml:space="preserve">б 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сформированные систематические знания об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b/>
                <w:bCs/>
                <w:i/>
                <w:iCs/>
                <w:sz w:val="18"/>
                <w:szCs w:val="18"/>
              </w:rPr>
              <w:t>уметь: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 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Частично освоенное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В целом успешное, но не систематическое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</w:pPr>
            <w:r w:rsidRPr="005149C0">
              <w:rPr>
                <w:color w:val="000000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Сформированное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1762A" w:rsidTr="00A96DA8">
        <w:trPr>
          <w:trHeight w:val="630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ind w:left="-58" w:right="-58"/>
              <w:rPr>
                <w:sz w:val="18"/>
                <w:szCs w:val="18"/>
              </w:rPr>
            </w:pPr>
            <w:r w:rsidRPr="00DB595B">
              <w:rPr>
                <w:b/>
                <w:bCs/>
                <w:i/>
                <w:iCs/>
                <w:sz w:val="18"/>
                <w:szCs w:val="18"/>
              </w:rPr>
              <w:t>владеть:</w:t>
            </w:r>
            <w:r w:rsidRPr="00DB595B">
              <w:rPr>
                <w:sz w:val="18"/>
                <w:szCs w:val="18"/>
              </w:rPr>
              <w:t xml:space="preserve">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навыками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>Частично применяет</w:t>
            </w:r>
            <w:r w:rsidRPr="00DB595B">
              <w:rPr>
                <w:sz w:val="18"/>
                <w:szCs w:val="18"/>
              </w:rPr>
              <w:t xml:space="preserve">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навыки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В целом успешно, но не систематически применяет навыки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В целом успешно, но с отдельными недочетами применяет  навыки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Успешно и систематически применяет </w:t>
            </w:r>
            <w:r>
              <w:rPr>
                <w:color w:val="000000"/>
                <w:sz w:val="18"/>
                <w:szCs w:val="18"/>
              </w:rPr>
              <w:t>навыки</w:t>
            </w:r>
            <w:r>
              <w:rPr>
                <w:rStyle w:val="apple-converted-space"/>
                <w:sz w:val="18"/>
                <w:szCs w:val="18"/>
              </w:rPr>
              <w:t xml:space="preserve"> и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r>
              <w:rPr>
                <w:b/>
                <w:bCs/>
                <w:sz w:val="18"/>
                <w:szCs w:val="18"/>
              </w:rPr>
              <w:t>ОПК 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b/>
                <w:bCs/>
                <w:i/>
                <w:iCs/>
                <w:sz w:val="18"/>
                <w:szCs w:val="18"/>
              </w:rPr>
              <w:t>знать:</w:t>
            </w:r>
            <w:r w:rsidRPr="00DB595B"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основные принципы профессиональной этики.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Не знает/ знает фрагментарно </w:t>
            </w:r>
            <w:r w:rsidRPr="00DB595B">
              <w:rPr>
                <w:sz w:val="18"/>
                <w:szCs w:val="18"/>
              </w:rPr>
              <w:t>основные принципы профессиональной этики.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>Имеет общие, но не структурированные знания</w:t>
            </w:r>
            <w:r w:rsidRPr="00DB595B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основных принципов профессиональной этики.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Имеет сформированные, но содержащие отдельные пробелы знания </w:t>
            </w:r>
            <w:r w:rsidRPr="00DB595B">
              <w:rPr>
                <w:sz w:val="18"/>
                <w:szCs w:val="18"/>
              </w:rPr>
              <w:t xml:space="preserve">основных принципов профессиональной этики.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Имеет сформированные систематические знания </w:t>
            </w:r>
            <w:r w:rsidRPr="00DB595B">
              <w:rPr>
                <w:sz w:val="18"/>
                <w:szCs w:val="18"/>
              </w:rPr>
              <w:t>основных основные принципы профессиональной этики.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  <w:sz w:val="18"/>
                <w:szCs w:val="18"/>
              </w:rPr>
              <w:t>уметь:</w:t>
            </w:r>
            <w:r w:rsidRPr="004167D0">
              <w:t xml:space="preserve"> </w:t>
            </w:r>
            <w:r w:rsidRPr="00DB595B">
              <w:rPr>
                <w:sz w:val="18"/>
                <w:szCs w:val="18"/>
              </w:rPr>
              <w:t>организовывать обучение и воспитание в сфере духовно-нравственного развития</w:t>
            </w:r>
            <w:r w:rsidRPr="004167D0">
              <w:t xml:space="preserve"> </w:t>
            </w:r>
            <w:r w:rsidRPr="00DB595B">
              <w:rPr>
                <w:sz w:val="18"/>
                <w:szCs w:val="18"/>
              </w:rPr>
              <w:t>личности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 xml:space="preserve">Частично освоенное умение </w:t>
            </w:r>
            <w:r>
              <w:rPr>
                <w:sz w:val="18"/>
                <w:szCs w:val="18"/>
              </w:rPr>
              <w:t>организовывать обучение и воспитание в сфере духовно-</w:t>
            </w:r>
            <w:r>
              <w:rPr>
                <w:sz w:val="18"/>
                <w:szCs w:val="18"/>
              </w:rPr>
              <w:lastRenderedPageBreak/>
              <w:t xml:space="preserve">нравственного развития личности.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 целом успешное, но не систематическое умение </w:t>
            </w:r>
            <w:r>
              <w:rPr>
                <w:sz w:val="18"/>
                <w:szCs w:val="18"/>
              </w:rPr>
              <w:t xml:space="preserve">организовывать обучение и воспитание в сфере </w:t>
            </w:r>
            <w:r>
              <w:rPr>
                <w:sz w:val="18"/>
                <w:szCs w:val="18"/>
              </w:rPr>
              <w:lastRenderedPageBreak/>
              <w:t>духовно-нравственного развития личности.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 целом успешное, но содержащее отдельные пробелы </w:t>
            </w:r>
            <w:proofErr w:type="spellStart"/>
            <w:r>
              <w:rPr>
                <w:color w:val="000000"/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>организовывать</w:t>
            </w:r>
            <w:proofErr w:type="spellEnd"/>
            <w:r>
              <w:rPr>
                <w:sz w:val="18"/>
                <w:szCs w:val="18"/>
              </w:rPr>
              <w:t xml:space="preserve"> обучение и воспитание в сфере духовно-</w:t>
            </w:r>
            <w:r>
              <w:rPr>
                <w:sz w:val="18"/>
                <w:szCs w:val="18"/>
              </w:rPr>
              <w:lastRenderedPageBreak/>
              <w:t xml:space="preserve">нравственного развития личности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>Сформированное умение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организовывать обучение и воспитание в сфере духовно-нравственного развития личности.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</w:p>
        </w:tc>
      </w:tr>
      <w:tr w:rsidR="00E1762A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владеть:</w:t>
            </w:r>
          </w:p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ind w:left="-58" w:right="-58"/>
              <w:rPr>
                <w:sz w:val="18"/>
                <w:szCs w:val="18"/>
              </w:rPr>
            </w:pP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 xml:space="preserve">Частично применяет навыки владения 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В целом успешно, но не систематически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В целом успешно, но с отдельными недочетами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Успешно и систематически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</w:tr>
      <w:tr w:rsidR="00A96DA8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ind w:left="-58" w:right="-58"/>
              <w:rPr>
                <w:b/>
                <w:bCs/>
                <w:i/>
                <w:iCs/>
                <w:sz w:val="18"/>
                <w:szCs w:val="18"/>
              </w:rPr>
            </w:pPr>
            <w:r w:rsidRPr="00126C46">
              <w:rPr>
                <w:b/>
                <w:bCs/>
                <w:i/>
                <w:iCs/>
                <w:sz w:val="18"/>
                <w:szCs w:val="18"/>
              </w:rPr>
              <w:t>ПК-3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5</w:t>
            </w:r>
          </w:p>
        </w:tc>
      </w:tr>
      <w:tr w:rsidR="00A96DA8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126C46" w:rsidP="00F76A33">
            <w:pPr>
              <w:pStyle w:val="western"/>
              <w:spacing w:before="0" w:beforeAutospacing="0" w:after="0" w:afterAutospacing="0"/>
              <w:ind w:left="-58" w:right="-58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владеть способностью</w:t>
            </w:r>
            <w:r w:rsidRPr="00126C46">
              <w:rPr>
                <w:sz w:val="18"/>
                <w:szCs w:val="18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Не способен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Частично готов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В целом хорошо готов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В полной мере готов решать задачи воспитания и духовно-нравственного развития личности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</w:tr>
    </w:tbl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  <w:r>
        <w:rPr>
          <w:b/>
          <w:bCs/>
          <w:color w:val="000000"/>
        </w:rPr>
        <w:t xml:space="preserve">Шкала оценивания </w:t>
      </w:r>
      <w:proofErr w:type="spellStart"/>
      <w:r>
        <w:rPr>
          <w:b/>
          <w:bCs/>
          <w:color w:val="000000"/>
        </w:rPr>
        <w:t>сформированности</w:t>
      </w:r>
      <w:proofErr w:type="spellEnd"/>
      <w:r>
        <w:rPr>
          <w:b/>
          <w:bCs/>
          <w:color w:val="000000"/>
        </w:rPr>
        <w:t xml:space="preserve"> каждого из результатов обучения</w:t>
      </w: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</w:p>
    <w:tbl>
      <w:tblPr>
        <w:tblW w:w="59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2"/>
        <w:gridCol w:w="3488"/>
      </w:tblGrid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Баллы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Уровень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5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Высокий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4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выше среднего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3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Средний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2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Низкий</w:t>
            </w:r>
          </w:p>
        </w:tc>
      </w:tr>
    </w:tbl>
    <w:p w:rsidR="00E1762A" w:rsidRPr="00460572" w:rsidRDefault="00E1762A" w:rsidP="00E1762A">
      <w:pPr>
        <w:pStyle w:val="western"/>
        <w:spacing w:before="0" w:beforeAutospacing="0" w:after="0" w:afterAutospacing="0"/>
        <w:rPr>
          <w:color w:val="000000"/>
          <w:sz w:val="18"/>
          <w:szCs w:val="18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460572">
        <w:rPr>
          <w:color w:val="000000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>
        <w:rPr>
          <w:color w:val="000000"/>
        </w:rPr>
        <w:t xml:space="preserve"> учебной дисциплины составлены </w:t>
      </w:r>
      <w:proofErr w:type="spellStart"/>
      <w:r>
        <w:rPr>
          <w:color w:val="000000"/>
        </w:rPr>
        <w:t>к.филол.н</w:t>
      </w:r>
      <w:proofErr w:type="spellEnd"/>
      <w:r>
        <w:rPr>
          <w:color w:val="000000"/>
        </w:rPr>
        <w:t>., доцент</w:t>
      </w:r>
      <w:r w:rsidR="00991AD2">
        <w:rPr>
          <w:color w:val="000000"/>
        </w:rPr>
        <w:t>ом</w:t>
      </w:r>
      <w:r>
        <w:rPr>
          <w:color w:val="000000"/>
        </w:rPr>
        <w:t xml:space="preserve"> кафедры рус</w:t>
      </w:r>
      <w:r w:rsidR="00991AD2">
        <w:rPr>
          <w:color w:val="000000"/>
        </w:rPr>
        <w:t>ской литературы Е.А. Сафоновой</w:t>
      </w:r>
      <w:r>
        <w:rPr>
          <w:color w:val="000000"/>
        </w:rPr>
        <w:t>.</w:t>
      </w:r>
    </w:p>
    <w:p w:rsidR="00E1762A" w:rsidRPr="00460572" w:rsidRDefault="00E1762A" w:rsidP="00E1762A">
      <w:pPr>
        <w:pStyle w:val="western"/>
        <w:spacing w:before="0" w:beforeAutospacing="0" w:after="0" w:afterAutospacing="0"/>
        <w:rPr>
          <w:color w:val="000000"/>
          <w:sz w:val="18"/>
          <w:szCs w:val="18"/>
        </w:rPr>
      </w:pPr>
    </w:p>
    <w:p w:rsidR="00725F20" w:rsidRDefault="00725F20"/>
    <w:sectPr w:rsidR="0072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5D31"/>
    <w:multiLevelType w:val="hybridMultilevel"/>
    <w:tmpl w:val="BDC0FD40"/>
    <w:name w:val="WW8Num32"/>
    <w:lvl w:ilvl="0" w:tplc="805A7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65CD2"/>
    <w:multiLevelType w:val="hybridMultilevel"/>
    <w:tmpl w:val="7E8889C4"/>
    <w:lvl w:ilvl="0" w:tplc="BF8E21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74D65"/>
    <w:multiLevelType w:val="hybridMultilevel"/>
    <w:tmpl w:val="3F5E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6862"/>
    <w:multiLevelType w:val="hybridMultilevel"/>
    <w:tmpl w:val="69C2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C0"/>
    <w:rsid w:val="0000051C"/>
    <w:rsid w:val="00007ADF"/>
    <w:rsid w:val="000253EE"/>
    <w:rsid w:val="0002710E"/>
    <w:rsid w:val="0003015D"/>
    <w:rsid w:val="00030637"/>
    <w:rsid w:val="00041695"/>
    <w:rsid w:val="00057D67"/>
    <w:rsid w:val="00060E2B"/>
    <w:rsid w:val="00061338"/>
    <w:rsid w:val="00061BA5"/>
    <w:rsid w:val="00077837"/>
    <w:rsid w:val="00096DAB"/>
    <w:rsid w:val="000A108F"/>
    <w:rsid w:val="000B38B6"/>
    <w:rsid w:val="000C1F18"/>
    <w:rsid w:val="000C7473"/>
    <w:rsid w:val="00103993"/>
    <w:rsid w:val="00106DE6"/>
    <w:rsid w:val="00107B2E"/>
    <w:rsid w:val="00115F14"/>
    <w:rsid w:val="00126C46"/>
    <w:rsid w:val="00141A82"/>
    <w:rsid w:val="00144866"/>
    <w:rsid w:val="001562E3"/>
    <w:rsid w:val="00167D5E"/>
    <w:rsid w:val="00170A5A"/>
    <w:rsid w:val="00174E99"/>
    <w:rsid w:val="00176ADA"/>
    <w:rsid w:val="001804C8"/>
    <w:rsid w:val="00182FE1"/>
    <w:rsid w:val="00183447"/>
    <w:rsid w:val="001900B9"/>
    <w:rsid w:val="00192450"/>
    <w:rsid w:val="0019625A"/>
    <w:rsid w:val="001A20D0"/>
    <w:rsid w:val="001A38E6"/>
    <w:rsid w:val="001B0AC6"/>
    <w:rsid w:val="001B1E7E"/>
    <w:rsid w:val="001C085D"/>
    <w:rsid w:val="001C2AEA"/>
    <w:rsid w:val="001C39B5"/>
    <w:rsid w:val="001E3B5E"/>
    <w:rsid w:val="001F1D14"/>
    <w:rsid w:val="0020665C"/>
    <w:rsid w:val="00210195"/>
    <w:rsid w:val="00213F11"/>
    <w:rsid w:val="00223E73"/>
    <w:rsid w:val="00225922"/>
    <w:rsid w:val="0022622D"/>
    <w:rsid w:val="00234FA7"/>
    <w:rsid w:val="00270607"/>
    <w:rsid w:val="002753D4"/>
    <w:rsid w:val="002911FB"/>
    <w:rsid w:val="00295222"/>
    <w:rsid w:val="0029552A"/>
    <w:rsid w:val="002A1929"/>
    <w:rsid w:val="002A1B9E"/>
    <w:rsid w:val="002B096B"/>
    <w:rsid w:val="002B4CFA"/>
    <w:rsid w:val="002D77A2"/>
    <w:rsid w:val="002E3D89"/>
    <w:rsid w:val="002E5DEE"/>
    <w:rsid w:val="002F2B9E"/>
    <w:rsid w:val="002F7FAA"/>
    <w:rsid w:val="003003DF"/>
    <w:rsid w:val="003054AB"/>
    <w:rsid w:val="00307A07"/>
    <w:rsid w:val="00311EF3"/>
    <w:rsid w:val="00321723"/>
    <w:rsid w:val="00323D28"/>
    <w:rsid w:val="00326DDC"/>
    <w:rsid w:val="00331EDA"/>
    <w:rsid w:val="00332197"/>
    <w:rsid w:val="00334FEB"/>
    <w:rsid w:val="0033612C"/>
    <w:rsid w:val="00337C9F"/>
    <w:rsid w:val="003641BD"/>
    <w:rsid w:val="00370C34"/>
    <w:rsid w:val="003720C2"/>
    <w:rsid w:val="003720EF"/>
    <w:rsid w:val="003725CC"/>
    <w:rsid w:val="00381468"/>
    <w:rsid w:val="003833C8"/>
    <w:rsid w:val="00385FEA"/>
    <w:rsid w:val="00396757"/>
    <w:rsid w:val="003B7C6E"/>
    <w:rsid w:val="003C38B8"/>
    <w:rsid w:val="003D2052"/>
    <w:rsid w:val="003E5F85"/>
    <w:rsid w:val="003F0653"/>
    <w:rsid w:val="003F6388"/>
    <w:rsid w:val="004057B2"/>
    <w:rsid w:val="004266D3"/>
    <w:rsid w:val="00433AA3"/>
    <w:rsid w:val="00433FD1"/>
    <w:rsid w:val="00435161"/>
    <w:rsid w:val="00440BA2"/>
    <w:rsid w:val="00440D45"/>
    <w:rsid w:val="004441D9"/>
    <w:rsid w:val="004513A3"/>
    <w:rsid w:val="00465345"/>
    <w:rsid w:val="0047529D"/>
    <w:rsid w:val="0048479A"/>
    <w:rsid w:val="0048540F"/>
    <w:rsid w:val="00486E17"/>
    <w:rsid w:val="004A1E06"/>
    <w:rsid w:val="004A6FB4"/>
    <w:rsid w:val="004A7827"/>
    <w:rsid w:val="004B43EB"/>
    <w:rsid w:val="004B4CD4"/>
    <w:rsid w:val="004B4CDE"/>
    <w:rsid w:val="004B6C4B"/>
    <w:rsid w:val="004C27F2"/>
    <w:rsid w:val="004D61B1"/>
    <w:rsid w:val="004F0ED8"/>
    <w:rsid w:val="004F1400"/>
    <w:rsid w:val="00507C7E"/>
    <w:rsid w:val="00507E7E"/>
    <w:rsid w:val="00510913"/>
    <w:rsid w:val="005115E7"/>
    <w:rsid w:val="00514A68"/>
    <w:rsid w:val="00516D82"/>
    <w:rsid w:val="005260E9"/>
    <w:rsid w:val="00527D42"/>
    <w:rsid w:val="00534427"/>
    <w:rsid w:val="005379CD"/>
    <w:rsid w:val="00541F81"/>
    <w:rsid w:val="00556272"/>
    <w:rsid w:val="005606C5"/>
    <w:rsid w:val="00560D7C"/>
    <w:rsid w:val="005A6005"/>
    <w:rsid w:val="005B5410"/>
    <w:rsid w:val="005B67F0"/>
    <w:rsid w:val="005C4223"/>
    <w:rsid w:val="005D3F9F"/>
    <w:rsid w:val="005E31F0"/>
    <w:rsid w:val="005E64E9"/>
    <w:rsid w:val="005E68FB"/>
    <w:rsid w:val="00601BC5"/>
    <w:rsid w:val="00602450"/>
    <w:rsid w:val="00602D7B"/>
    <w:rsid w:val="006032C2"/>
    <w:rsid w:val="006178D5"/>
    <w:rsid w:val="00627AFB"/>
    <w:rsid w:val="0063370A"/>
    <w:rsid w:val="0063509D"/>
    <w:rsid w:val="0066638C"/>
    <w:rsid w:val="00690019"/>
    <w:rsid w:val="006970F2"/>
    <w:rsid w:val="006A2341"/>
    <w:rsid w:val="006A26D3"/>
    <w:rsid w:val="006A3068"/>
    <w:rsid w:val="006A6029"/>
    <w:rsid w:val="006A602E"/>
    <w:rsid w:val="006B1640"/>
    <w:rsid w:val="006B776A"/>
    <w:rsid w:val="006D0E82"/>
    <w:rsid w:val="006D3806"/>
    <w:rsid w:val="006E43B0"/>
    <w:rsid w:val="006E5C1D"/>
    <w:rsid w:val="006E7C68"/>
    <w:rsid w:val="006F4CA8"/>
    <w:rsid w:val="007004BC"/>
    <w:rsid w:val="0072361B"/>
    <w:rsid w:val="007250CB"/>
    <w:rsid w:val="00725F20"/>
    <w:rsid w:val="007262DB"/>
    <w:rsid w:val="00730D3A"/>
    <w:rsid w:val="007407A4"/>
    <w:rsid w:val="00745016"/>
    <w:rsid w:val="00751AE4"/>
    <w:rsid w:val="00751D22"/>
    <w:rsid w:val="00756A98"/>
    <w:rsid w:val="00764B9F"/>
    <w:rsid w:val="00766F7C"/>
    <w:rsid w:val="0079334B"/>
    <w:rsid w:val="007A1D8A"/>
    <w:rsid w:val="007B2742"/>
    <w:rsid w:val="007D7BB2"/>
    <w:rsid w:val="007E2F0F"/>
    <w:rsid w:val="007F4CC0"/>
    <w:rsid w:val="00801F95"/>
    <w:rsid w:val="008106E4"/>
    <w:rsid w:val="00844ED5"/>
    <w:rsid w:val="0084761C"/>
    <w:rsid w:val="00867950"/>
    <w:rsid w:val="00867ACC"/>
    <w:rsid w:val="00870D94"/>
    <w:rsid w:val="00874381"/>
    <w:rsid w:val="00885487"/>
    <w:rsid w:val="008A0573"/>
    <w:rsid w:val="008B0F96"/>
    <w:rsid w:val="008B5EEE"/>
    <w:rsid w:val="008D56B6"/>
    <w:rsid w:val="008F79F4"/>
    <w:rsid w:val="00907A5B"/>
    <w:rsid w:val="00912990"/>
    <w:rsid w:val="00923755"/>
    <w:rsid w:val="00930772"/>
    <w:rsid w:val="009317F0"/>
    <w:rsid w:val="00945453"/>
    <w:rsid w:val="0095241D"/>
    <w:rsid w:val="009615F6"/>
    <w:rsid w:val="00970F53"/>
    <w:rsid w:val="00982155"/>
    <w:rsid w:val="009845B1"/>
    <w:rsid w:val="0098508C"/>
    <w:rsid w:val="00991AD2"/>
    <w:rsid w:val="00994BBD"/>
    <w:rsid w:val="009A5F83"/>
    <w:rsid w:val="009B122B"/>
    <w:rsid w:val="009B4F00"/>
    <w:rsid w:val="009B7FA8"/>
    <w:rsid w:val="009D582F"/>
    <w:rsid w:val="009E70CE"/>
    <w:rsid w:val="009F059E"/>
    <w:rsid w:val="009F1281"/>
    <w:rsid w:val="009F52AD"/>
    <w:rsid w:val="009F64CE"/>
    <w:rsid w:val="00A013A4"/>
    <w:rsid w:val="00A030FF"/>
    <w:rsid w:val="00A04527"/>
    <w:rsid w:val="00A07E96"/>
    <w:rsid w:val="00A2328D"/>
    <w:rsid w:val="00A24A61"/>
    <w:rsid w:val="00A25772"/>
    <w:rsid w:val="00A345F3"/>
    <w:rsid w:val="00A54A89"/>
    <w:rsid w:val="00A54B20"/>
    <w:rsid w:val="00A74D12"/>
    <w:rsid w:val="00A81907"/>
    <w:rsid w:val="00A868D2"/>
    <w:rsid w:val="00A87565"/>
    <w:rsid w:val="00A96DA8"/>
    <w:rsid w:val="00AA0617"/>
    <w:rsid w:val="00AA6799"/>
    <w:rsid w:val="00AB3E7D"/>
    <w:rsid w:val="00AB6092"/>
    <w:rsid w:val="00AC4B23"/>
    <w:rsid w:val="00AD3511"/>
    <w:rsid w:val="00AE143A"/>
    <w:rsid w:val="00AE4D83"/>
    <w:rsid w:val="00AF3AAE"/>
    <w:rsid w:val="00B0101E"/>
    <w:rsid w:val="00B11CC7"/>
    <w:rsid w:val="00B11ED2"/>
    <w:rsid w:val="00B12E97"/>
    <w:rsid w:val="00B15FE1"/>
    <w:rsid w:val="00B21A54"/>
    <w:rsid w:val="00B269FC"/>
    <w:rsid w:val="00B276CB"/>
    <w:rsid w:val="00B30124"/>
    <w:rsid w:val="00B362C1"/>
    <w:rsid w:val="00B464B7"/>
    <w:rsid w:val="00B46C06"/>
    <w:rsid w:val="00B50E23"/>
    <w:rsid w:val="00B57CEA"/>
    <w:rsid w:val="00B64199"/>
    <w:rsid w:val="00B76CA6"/>
    <w:rsid w:val="00B873C4"/>
    <w:rsid w:val="00B879EA"/>
    <w:rsid w:val="00BB22A5"/>
    <w:rsid w:val="00BB59DD"/>
    <w:rsid w:val="00BB616C"/>
    <w:rsid w:val="00BB7E76"/>
    <w:rsid w:val="00BC17C4"/>
    <w:rsid w:val="00BC1B74"/>
    <w:rsid w:val="00BE5F0C"/>
    <w:rsid w:val="00BF32D0"/>
    <w:rsid w:val="00C109AA"/>
    <w:rsid w:val="00C200D6"/>
    <w:rsid w:val="00C2016E"/>
    <w:rsid w:val="00C26EBA"/>
    <w:rsid w:val="00C30085"/>
    <w:rsid w:val="00C30535"/>
    <w:rsid w:val="00C31167"/>
    <w:rsid w:val="00C403F4"/>
    <w:rsid w:val="00C46BB8"/>
    <w:rsid w:val="00C50089"/>
    <w:rsid w:val="00C50B49"/>
    <w:rsid w:val="00C51959"/>
    <w:rsid w:val="00C538BE"/>
    <w:rsid w:val="00C64DE7"/>
    <w:rsid w:val="00C65BC5"/>
    <w:rsid w:val="00C734D2"/>
    <w:rsid w:val="00C76ED3"/>
    <w:rsid w:val="00C8500C"/>
    <w:rsid w:val="00C8529A"/>
    <w:rsid w:val="00C87927"/>
    <w:rsid w:val="00CA24C3"/>
    <w:rsid w:val="00CA6A54"/>
    <w:rsid w:val="00CB1670"/>
    <w:rsid w:val="00CC3C29"/>
    <w:rsid w:val="00CC44AB"/>
    <w:rsid w:val="00CC48A6"/>
    <w:rsid w:val="00CD007F"/>
    <w:rsid w:val="00CD27FC"/>
    <w:rsid w:val="00CD6F19"/>
    <w:rsid w:val="00CE1073"/>
    <w:rsid w:val="00CE2013"/>
    <w:rsid w:val="00CE2799"/>
    <w:rsid w:val="00CE4882"/>
    <w:rsid w:val="00CF24A4"/>
    <w:rsid w:val="00D0225A"/>
    <w:rsid w:val="00D0477D"/>
    <w:rsid w:val="00D11CF1"/>
    <w:rsid w:val="00D12754"/>
    <w:rsid w:val="00D135B5"/>
    <w:rsid w:val="00D17AC6"/>
    <w:rsid w:val="00D37B18"/>
    <w:rsid w:val="00D4367F"/>
    <w:rsid w:val="00D43B49"/>
    <w:rsid w:val="00D479E8"/>
    <w:rsid w:val="00D50373"/>
    <w:rsid w:val="00D50F61"/>
    <w:rsid w:val="00D51CF0"/>
    <w:rsid w:val="00D6264C"/>
    <w:rsid w:val="00D62863"/>
    <w:rsid w:val="00D77AE0"/>
    <w:rsid w:val="00DD0DF4"/>
    <w:rsid w:val="00DD2A23"/>
    <w:rsid w:val="00DD350A"/>
    <w:rsid w:val="00DE7487"/>
    <w:rsid w:val="00DE796B"/>
    <w:rsid w:val="00DF0538"/>
    <w:rsid w:val="00DF13FF"/>
    <w:rsid w:val="00E02607"/>
    <w:rsid w:val="00E05BBA"/>
    <w:rsid w:val="00E06D3B"/>
    <w:rsid w:val="00E1762A"/>
    <w:rsid w:val="00E20BEB"/>
    <w:rsid w:val="00E43D87"/>
    <w:rsid w:val="00E502AD"/>
    <w:rsid w:val="00E530E8"/>
    <w:rsid w:val="00E5320F"/>
    <w:rsid w:val="00E554C9"/>
    <w:rsid w:val="00E60471"/>
    <w:rsid w:val="00E842AE"/>
    <w:rsid w:val="00E85D72"/>
    <w:rsid w:val="00E87184"/>
    <w:rsid w:val="00E91525"/>
    <w:rsid w:val="00E94F15"/>
    <w:rsid w:val="00EB0033"/>
    <w:rsid w:val="00EB334F"/>
    <w:rsid w:val="00EB4154"/>
    <w:rsid w:val="00EB61AD"/>
    <w:rsid w:val="00EC607B"/>
    <w:rsid w:val="00EC6487"/>
    <w:rsid w:val="00ED1613"/>
    <w:rsid w:val="00ED1FAE"/>
    <w:rsid w:val="00ED6597"/>
    <w:rsid w:val="00ED67DC"/>
    <w:rsid w:val="00EE2122"/>
    <w:rsid w:val="00EF4A02"/>
    <w:rsid w:val="00F0633F"/>
    <w:rsid w:val="00F06509"/>
    <w:rsid w:val="00F1466F"/>
    <w:rsid w:val="00F151DD"/>
    <w:rsid w:val="00F15BAE"/>
    <w:rsid w:val="00F16B21"/>
    <w:rsid w:val="00F17D98"/>
    <w:rsid w:val="00F21B61"/>
    <w:rsid w:val="00F405E6"/>
    <w:rsid w:val="00F424AD"/>
    <w:rsid w:val="00F54D9F"/>
    <w:rsid w:val="00F605E8"/>
    <w:rsid w:val="00F61311"/>
    <w:rsid w:val="00F620F4"/>
    <w:rsid w:val="00F7638F"/>
    <w:rsid w:val="00F91AA5"/>
    <w:rsid w:val="00F94778"/>
    <w:rsid w:val="00FA5C51"/>
    <w:rsid w:val="00FA7144"/>
    <w:rsid w:val="00FC3539"/>
    <w:rsid w:val="00FC53AD"/>
    <w:rsid w:val="00FC59C5"/>
    <w:rsid w:val="00FD65EF"/>
    <w:rsid w:val="00FD7A5B"/>
    <w:rsid w:val="00FE0121"/>
    <w:rsid w:val="00FE0D8A"/>
    <w:rsid w:val="00FE1B7C"/>
    <w:rsid w:val="00FE3C45"/>
    <w:rsid w:val="00FE3FA2"/>
    <w:rsid w:val="00FF261E"/>
    <w:rsid w:val="00FF75C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172D"/>
  <w15:docId w15:val="{8D1C5945-6E24-4773-AFD8-6AD697AF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6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762A"/>
  </w:style>
  <w:style w:type="paragraph" w:styleId="a3">
    <w:name w:val="Normal (Web)"/>
    <w:basedOn w:val="a"/>
    <w:rsid w:val="00E17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2025-06-13T06:35:00Z</dcterms:created>
  <dcterms:modified xsi:type="dcterms:W3CDTF">2025-06-13T06:35:00Z</dcterms:modified>
</cp:coreProperties>
</file>