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E29" w:rsidRPr="00BB6E29" w:rsidRDefault="00BB6E29" w:rsidP="00BB6E29">
      <w:pPr>
        <w:widowControl w:val="0"/>
        <w:numPr>
          <w:ilvl w:val="0"/>
          <w:numId w:val="8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367"/>
      </w:tblGrid>
      <w:tr w:rsidR="00BB6E29" w:rsidRPr="00BB6E29" w:rsidTr="00BB6E29">
        <w:tc>
          <w:tcPr>
            <w:tcW w:w="6204" w:type="dxa"/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BB6E29" w:rsidRPr="00BB6E29" w:rsidRDefault="00BB6E29" w:rsidP="00BB6E29">
      <w:pPr>
        <w:widowControl w:val="0"/>
        <w:numPr>
          <w:ilvl w:val="0"/>
          <w:numId w:val="8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Оценочные и методические </w:t>
      </w:r>
      <w:r w:rsidR="00D4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материалы</w:t>
      </w: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BB6E29" w:rsidRPr="00E05F25" w:rsidRDefault="00BB6E29" w:rsidP="00E05F25">
      <w:pPr>
        <w:pStyle w:val="a3"/>
        <w:jc w:val="center"/>
        <w:rPr>
          <w:b/>
          <w:lang w:eastAsia="ar-SA"/>
        </w:rPr>
      </w:pPr>
      <w:r w:rsidRPr="00E05F25">
        <w:rPr>
          <w:lang w:eastAsia="ar-SA"/>
        </w:rPr>
        <w:t xml:space="preserve">по дисциплине </w:t>
      </w:r>
      <w:r w:rsidR="00E05F25">
        <w:rPr>
          <w:lang w:eastAsia="ar-SA"/>
        </w:rPr>
        <w:t>«</w:t>
      </w:r>
      <w:r w:rsidR="00E05F25">
        <w:rPr>
          <w:color w:val="000000"/>
        </w:rPr>
        <w:t xml:space="preserve">Проектирование и разработка коррекционно-развивающих программ для работы с детьми дошкольного возраста»  </w:t>
      </w:r>
      <w:r w:rsidRPr="00E05F25">
        <w:rPr>
          <w:lang w:eastAsia="ar-SA"/>
        </w:rPr>
        <w:t xml:space="preserve">реализуемой в составе образовательной программы </w:t>
      </w: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44.0</w:t>
      </w:r>
      <w:r w:rsidR="00E05F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.03 </w:t>
      </w: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направленность (профиль) </w:t>
      </w: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Логопедия</w:t>
      </w:r>
      <w:r w:rsidRPr="00BB6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sectPr w:rsidR="00BB6E29" w:rsidRPr="00BB6E29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BB6E29" w:rsidRPr="00BB6E29" w:rsidRDefault="00BB6E29" w:rsidP="00BB6E29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BB6E2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и методических  </w:t>
      </w:r>
      <w:r w:rsidR="00D40D5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материалов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и методические </w:t>
      </w:r>
      <w:r w:rsidR="00D40D5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материалы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предназначены для контроля и оценки образовательных достижений обучающихся, осваивающих </w:t>
      </w:r>
      <w:r w:rsidRPr="00BB6E29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BB6E29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="00E05F25" w:rsidRPr="00E05F2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05F25" w:rsidRPr="00E05F25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 разработка коррекционно-развивающих программ для работы с детьми дошкольного возраста». </w:t>
      </w: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методические  </w:t>
      </w:r>
      <w:r w:rsidR="00D40D5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материалы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</w:t>
      </w:r>
      <w:r w:rsidR="00E05F25" w:rsidRPr="00E05F2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05F25" w:rsidRPr="00E05F25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 разработка коррекционно-развивающих программ для работы с детьми дошкольного возраста». </w:t>
      </w:r>
    </w:p>
    <w:p w:rsid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B369AD" w:rsidRPr="00B369AD" w:rsidRDefault="00B369AD" w:rsidP="00B369A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369A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- готовность к саморазвитию, самореализации, использованию творческого потенциала ОК-3;</w:t>
      </w:r>
    </w:p>
    <w:p w:rsidR="00B369AD" w:rsidRPr="00B369AD" w:rsidRDefault="00B369AD" w:rsidP="00B369A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369A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- готовность к проектированию научно обоснованных психолого-педагогических технологий ПК-12.</w:t>
      </w:r>
    </w:p>
    <w:p w:rsidR="00B369AD" w:rsidRPr="00BB6E29" w:rsidRDefault="00B369AD" w:rsidP="00B369A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B369A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В результате прохождения практики обучающийся должен демонстрировать следующие результаты образования:</w:t>
      </w: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BB6E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BB6E2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Оценочные и методические  </w:t>
      </w:r>
      <w:r w:rsidR="00D4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материалы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B6E29" w:rsidRPr="00B369AD" w:rsidRDefault="00BB6E29" w:rsidP="00BB6E2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дисциплине </w:t>
      </w:r>
      <w:r w:rsidRPr="00B36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B369AD" w:rsidRPr="00B369AD">
        <w:rPr>
          <w:rFonts w:ascii="Times New Roman" w:hAnsi="Times New Roman" w:cs="Times New Roman"/>
          <w:color w:val="000000"/>
        </w:rPr>
        <w:t>Проектирование и разработка коррекционно-развивающих программ для работы с детьми дошкольного возраста</w:t>
      </w:r>
      <w:r w:rsidRPr="00B36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60"/>
        <w:gridCol w:w="2922"/>
        <w:gridCol w:w="2904"/>
      </w:tblGrid>
      <w:tr w:rsidR="00BB6E29" w:rsidRPr="00BB6E29" w:rsidTr="00B369AD">
        <w:tc>
          <w:tcPr>
            <w:tcW w:w="685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0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922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4" w:type="dxa"/>
          </w:tcPr>
          <w:p w:rsidR="00BB6E29" w:rsidRPr="00BB6E29" w:rsidRDefault="00BB6E29" w:rsidP="00D40D5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оценочного </w:t>
            </w:r>
            <w:r w:rsidR="00D40D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материала</w:t>
            </w:r>
          </w:p>
        </w:tc>
      </w:tr>
      <w:tr w:rsidR="00B369AD" w:rsidRPr="00BB6E29" w:rsidTr="00B369AD">
        <w:trPr>
          <w:trHeight w:val="630"/>
        </w:trPr>
        <w:tc>
          <w:tcPr>
            <w:tcW w:w="685" w:type="dxa"/>
          </w:tcPr>
          <w:p w:rsidR="00B369AD" w:rsidRPr="00BB6E29" w:rsidRDefault="00B369AD" w:rsidP="00BB6E29">
            <w:pPr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369AD" w:rsidRPr="00BB6E29" w:rsidRDefault="00B369AD" w:rsidP="001F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Нормативно-правовое обеспечение инклюзивной практики в образовательных учреждениях</w:t>
            </w:r>
            <w:r w:rsidRPr="00BB6E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</w:tcPr>
          <w:p w:rsidR="00B369AD" w:rsidRPr="00BB6E29" w:rsidRDefault="00B369AD" w:rsidP="00BB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  <w:p w:rsidR="00B369AD" w:rsidRPr="00BB6E29" w:rsidRDefault="00B369AD" w:rsidP="00BB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04" w:type="dxa"/>
          </w:tcPr>
          <w:p w:rsidR="00B369AD" w:rsidRPr="00BB6E29" w:rsidRDefault="00B369AD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B369AD" w:rsidRPr="00BB6E29" w:rsidTr="00B369AD">
        <w:tc>
          <w:tcPr>
            <w:tcW w:w="685" w:type="dxa"/>
          </w:tcPr>
          <w:p w:rsidR="00B369AD" w:rsidRPr="00BB6E29" w:rsidRDefault="00B369AD" w:rsidP="00BB6E2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0" w:type="dxa"/>
          </w:tcPr>
          <w:p w:rsidR="00B369AD" w:rsidRPr="00BB6E29" w:rsidRDefault="00B369AD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Учёт ФГОС ОВЗ при разработке  адаптированных программ</w:t>
            </w:r>
            <w:r w:rsidRPr="00BB6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22" w:type="dxa"/>
          </w:tcPr>
          <w:p w:rsidR="00B369AD" w:rsidRPr="00BB6E29" w:rsidRDefault="00B369AD" w:rsidP="00B369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ПК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904" w:type="dxa"/>
          </w:tcPr>
          <w:p w:rsidR="00B369AD" w:rsidRPr="00BB6E29" w:rsidRDefault="00B369AD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69AD" w:rsidRPr="00BB6E29" w:rsidTr="00B369AD">
        <w:tc>
          <w:tcPr>
            <w:tcW w:w="685" w:type="dxa"/>
          </w:tcPr>
          <w:p w:rsidR="00B369AD" w:rsidRPr="00BB6E29" w:rsidRDefault="00B369AD" w:rsidP="00BB6E2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0" w:type="dxa"/>
          </w:tcPr>
          <w:p w:rsidR="00B369AD" w:rsidRPr="00BB6E29" w:rsidRDefault="00B369AD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Проектирование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адаптированных образовательных программ и создание условий их реализации. </w:t>
            </w:r>
          </w:p>
        </w:tc>
        <w:tc>
          <w:tcPr>
            <w:tcW w:w="2922" w:type="dxa"/>
          </w:tcPr>
          <w:p w:rsidR="00B369AD" w:rsidRPr="00BB6E29" w:rsidRDefault="00B369AD" w:rsidP="00BB6E2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ПК-12</w:t>
            </w:r>
          </w:p>
        </w:tc>
        <w:tc>
          <w:tcPr>
            <w:tcW w:w="2904" w:type="dxa"/>
          </w:tcPr>
          <w:p w:rsidR="00B369AD" w:rsidRPr="00BB6E29" w:rsidRDefault="00B369AD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задания</w:t>
            </w:r>
          </w:p>
        </w:tc>
      </w:tr>
      <w:tr w:rsidR="00BB6E29" w:rsidRPr="00BB6E29" w:rsidTr="00B369AD">
        <w:tc>
          <w:tcPr>
            <w:tcW w:w="685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60" w:type="dxa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922" w:type="dxa"/>
          </w:tcPr>
          <w:p w:rsidR="00BB6E29" w:rsidRPr="00BB6E29" w:rsidRDefault="00B369AD" w:rsidP="00BB6E2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ОК-3, ПК-12</w:t>
            </w:r>
            <w:r w:rsidR="00BB6E29" w:rsidRPr="00BB6E29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904" w:type="dxa"/>
          </w:tcPr>
          <w:p w:rsidR="00BB6E29" w:rsidRPr="00BB6E29" w:rsidRDefault="00BB6E29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и одобрено на заседании кафедры 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  <w:t>1/1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августа </w:t>
      </w:r>
      <w:r w:rsidR="00E175CA">
        <w:rPr>
          <w:rFonts w:ascii="Times New Roman" w:eastAsia="Times New Roman" w:hAnsi="Times New Roman" w:cs="Times New Roman"/>
          <w:sz w:val="24"/>
          <w:szCs w:val="24"/>
          <w:lang w:eastAsia="ar-SA"/>
        </w:rPr>
        <w:t>2018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>Фамилия И.О.</w:t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подпись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BB6E29" w:rsidRPr="0075150C" w:rsidRDefault="00BB6E29" w:rsidP="001E34AB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кафедры 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 дисциплине «</w:t>
      </w:r>
      <w:r w:rsidR="00B369AD" w:rsidRPr="00B369AD">
        <w:rPr>
          <w:rFonts w:ascii="Times New Roman" w:hAnsi="Times New Roman" w:cs="Times New Roman"/>
          <w:color w:val="000000"/>
        </w:rPr>
        <w:t>Проектирование и разработка коррекционно-развивающих программ для работы с детьми дошкольного возраста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4"/>
        <w:gridCol w:w="4204"/>
        <w:gridCol w:w="4778"/>
      </w:tblGrid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альтернатива специальному образованию;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в образовании: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принцип учёта индивидуальных способностей учащегося;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комплекс организационных мер, направленных на создание, операций и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приёмов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BB6E29" w:rsidRPr="00BB6E29" w:rsidTr="00BB6E29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специалистам психолого-медико-педагогической консультации;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администрации образовательного учреждения, в которое предполагается интеграция ребенка;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родителям или лицам, представляют интересы ребенка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образовательной деятельности, результатом которой является организация совместной деятельности  воспитанников с разными образовательными возможностями;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«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Нумекон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компьютерная программа;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мультисенсорное пособие по обучению математике;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предметно-развивающая среда в инклюзивной группе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направлено на обеспечение безопасности ребёнка с ОВЗ и  его комфортное пребывание в учреждении;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программа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 ребёнка с нарушением исполнительных функций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поэтапного включения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диагностическая методика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система образовательных технологий, направленных на улучшение  навыков общения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BB6E29" w:rsidRPr="00BB6E29" w:rsidTr="00BB6E29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.Технология «Развивающие  игры 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В.В.Воскобовича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дидактические игры по формированию  образовательных компетенций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BB6E29" w:rsidRPr="00BB6E29" w:rsidRDefault="00BB6E29" w:rsidP="00BB6E29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BB6E29" w:rsidRPr="00BB6E29" w:rsidTr="00BB6E2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BB6E29" w:rsidRPr="00BB6E29" w:rsidTr="00BB6E2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369AD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ОК-3</w:t>
            </w:r>
          </w:p>
        </w:tc>
      </w:tr>
      <w:tr w:rsidR="00BB6E29" w:rsidRPr="00BB6E29" w:rsidTr="00BB6E29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BB6E29" w:rsidRPr="00BB6E29" w:rsidTr="00BB6E29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BB6E29" w:rsidRPr="00BB6E29" w:rsidTr="00BB6E29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BB6E29" w:rsidRPr="00BB6E29" w:rsidTr="00BB6E29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- 11-10 тестовых баллов (100 - 90 %)</w:t>
            </w:r>
          </w:p>
          <w:p w:rsidR="00BB6E29" w:rsidRPr="00BB6E29" w:rsidRDefault="00BB6E29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- 9- 7 тестовых баллов (81 – 54%)</w:t>
            </w:r>
          </w:p>
          <w:p w:rsidR="00BB6E29" w:rsidRPr="00BB6E29" w:rsidRDefault="00BB6E29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6-4 тестовых баллов (54 –36 %)</w:t>
            </w:r>
          </w:p>
          <w:p w:rsidR="00BB6E29" w:rsidRPr="00BB6E29" w:rsidRDefault="00BB6E29" w:rsidP="00BB6E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- 3  (и ниже) тестовых баллов (27- 0%)</w:t>
            </w:r>
          </w:p>
        </w:tc>
      </w:tr>
    </w:tbl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BB6E29" w:rsidRPr="00BB6E29" w:rsidTr="00BB6E29">
        <w:trPr>
          <w:tblHeader/>
        </w:trPr>
        <w:tc>
          <w:tcPr>
            <w:tcW w:w="1843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B6E29" w:rsidRPr="00BB6E29" w:rsidTr="00BB6E29">
        <w:trPr>
          <w:tblHeader/>
        </w:trPr>
        <w:tc>
          <w:tcPr>
            <w:tcW w:w="1843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2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низкий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40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3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средний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602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4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выше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среднего)</w:t>
            </w:r>
          </w:p>
        </w:tc>
        <w:tc>
          <w:tcPr>
            <w:tcW w:w="1525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5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высокий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</w:tr>
      <w:tr w:rsidR="00BB6E29" w:rsidRPr="00BB6E29" w:rsidTr="00BB6E29">
        <w:tc>
          <w:tcPr>
            <w:tcW w:w="1843" w:type="dxa"/>
          </w:tcPr>
          <w:p w:rsidR="00BB6E29" w:rsidRPr="00B369AD" w:rsidRDefault="00B369AD" w:rsidP="00BB6E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готовность к саморазвитию, самореализации, использованию творческого потенциала ОК-3</w:t>
            </w:r>
          </w:p>
        </w:tc>
        <w:tc>
          <w:tcPr>
            <w:tcW w:w="1731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</w:t>
            </w:r>
          </w:p>
        </w:tc>
        <w:tc>
          <w:tcPr>
            <w:tcW w:w="1731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 готов к использованию творческого потенциала и самореализации</w:t>
            </w:r>
          </w:p>
        </w:tc>
        <w:tc>
          <w:tcPr>
            <w:tcW w:w="1740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Слабо готов к использованию творческого потенциала и самореализации</w:t>
            </w:r>
          </w:p>
        </w:tc>
        <w:tc>
          <w:tcPr>
            <w:tcW w:w="1602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самореализации, но возникают трудности</w:t>
            </w:r>
          </w:p>
        </w:tc>
        <w:tc>
          <w:tcPr>
            <w:tcW w:w="1525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 использованию творческого потенциала и самореализации</w:t>
            </w: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для коллоквиума по дисциплине «</w:t>
      </w:r>
      <w:r w:rsidR="00B369AD" w:rsidRPr="00B36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Проектирование и разработка коррекционно-развивающих программ для работы с детьми дошкольного возраста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принципы взаимодействия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технологии работы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группового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уроков в инклюзивном классе.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уроков в инклюзивном классе.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BB6E29" w:rsidRPr="00BB6E29" w:rsidRDefault="00BB6E29" w:rsidP="00BB6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6E29" w:rsidRPr="00BB6E29" w:rsidRDefault="00BB6E29" w:rsidP="00BB6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оценки </w:t>
      </w:r>
      <w:proofErr w:type="spellStart"/>
      <w:r w:rsidRPr="00BB6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B6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планируемых результатов.</w:t>
      </w:r>
    </w:p>
    <w:p w:rsidR="00BB6E29" w:rsidRPr="00BB6E29" w:rsidRDefault="00BB6E29" w:rsidP="00BB6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659"/>
        <w:gridCol w:w="4066"/>
        <w:gridCol w:w="2409"/>
        <w:gridCol w:w="2437"/>
      </w:tblGrid>
      <w:tr w:rsidR="00BB6E29" w:rsidRPr="00BB6E29" w:rsidTr="00BB6E29">
        <w:tc>
          <w:tcPr>
            <w:tcW w:w="674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4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color w:val="000000"/>
                <w:sz w:val="24"/>
                <w:szCs w:val="24"/>
              </w:rPr>
              <w:t>Критерии  оценивания</w:t>
            </w:r>
          </w:p>
        </w:tc>
        <w:tc>
          <w:tcPr>
            <w:tcW w:w="2461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bCs/>
                <w:color w:val="000000"/>
                <w:sz w:val="23"/>
                <w:szCs w:val="23"/>
              </w:rPr>
              <w:t>Коды компетенций, проверяемых с помощью критериев</w:t>
            </w:r>
          </w:p>
        </w:tc>
        <w:tc>
          <w:tcPr>
            <w:tcW w:w="2474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color w:val="000000"/>
                <w:sz w:val="24"/>
                <w:szCs w:val="24"/>
              </w:rPr>
              <w:t>Шкала оценивания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44" w:type="dxa"/>
          </w:tcPr>
          <w:p w:rsidR="00BB6E29" w:rsidRPr="00B369AD" w:rsidRDefault="00BB6E29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 w:rsidRPr="00B369AD">
              <w:rPr>
                <w:bCs/>
                <w:color w:val="00000A"/>
                <w:sz w:val="18"/>
                <w:szCs w:val="18"/>
              </w:rPr>
              <w:t xml:space="preserve">Не </w:t>
            </w:r>
            <w:r w:rsidR="00B369AD">
              <w:rPr>
                <w:bCs/>
                <w:color w:val="00000A"/>
                <w:sz w:val="18"/>
                <w:szCs w:val="18"/>
              </w:rPr>
              <w:t>готов</w:t>
            </w:r>
            <w:r w:rsidRPr="00B369AD">
              <w:rPr>
                <w:rFonts w:ascii="Calibri" w:hAnsi="Calibri"/>
                <w:bCs/>
                <w:color w:val="00000A"/>
                <w:sz w:val="18"/>
                <w:szCs w:val="18"/>
              </w:rPr>
              <w:t xml:space="preserve">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к проектированию научно обоснованных психолого-педагогических 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  <w:lang w:eastAsia="hi-IN" w:bidi="hi-IN"/>
              </w:rPr>
              <w:t>ПК-</w:t>
            </w:r>
            <w:r w:rsidR="00B369AD" w:rsidRPr="00B369AD">
              <w:rPr>
                <w:color w:val="000000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44" w:type="dxa"/>
          </w:tcPr>
          <w:p w:rsidR="00BB6E29" w:rsidRPr="00B369AD" w:rsidRDefault="00BB6E29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 w:rsidRPr="00B369AD">
              <w:rPr>
                <w:bCs/>
                <w:color w:val="00000A"/>
                <w:sz w:val="18"/>
                <w:szCs w:val="18"/>
              </w:rPr>
              <w:t xml:space="preserve">Слабо </w:t>
            </w:r>
            <w:r w:rsidR="00B369AD">
              <w:rPr>
                <w:bCs/>
                <w:color w:val="00000A"/>
                <w:sz w:val="18"/>
                <w:szCs w:val="18"/>
              </w:rPr>
              <w:t>готов</w:t>
            </w:r>
            <w:r w:rsidRPr="00B369AD">
              <w:rPr>
                <w:bCs/>
                <w:color w:val="00000A"/>
                <w:sz w:val="18"/>
                <w:szCs w:val="18"/>
              </w:rPr>
              <w:t xml:space="preserve">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к проектированию научно обоснованных психолого-педагогических 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ПК-</w:t>
            </w:r>
            <w:r w:rsidR="00B369AD" w:rsidRPr="00B369A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Удовлетворительно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44" w:type="dxa"/>
          </w:tcPr>
          <w:p w:rsidR="00BB6E29" w:rsidRPr="00B369AD" w:rsidRDefault="00BB6E29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 w:rsidRPr="00B369AD">
              <w:rPr>
                <w:bCs/>
                <w:color w:val="00000A"/>
                <w:sz w:val="18"/>
                <w:szCs w:val="18"/>
              </w:rPr>
              <w:t xml:space="preserve">Имеет незначительные </w:t>
            </w:r>
            <w:r w:rsidR="00B369AD" w:rsidRPr="00B369AD">
              <w:rPr>
                <w:bCs/>
                <w:color w:val="00000A"/>
                <w:sz w:val="18"/>
                <w:szCs w:val="18"/>
              </w:rPr>
              <w:t xml:space="preserve">при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проектировании научно обоснованных психолого-педагогических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lastRenderedPageBreak/>
              <w:t xml:space="preserve">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  <w:lang w:eastAsia="hi-IN" w:bidi="hi-IN"/>
              </w:rPr>
              <w:lastRenderedPageBreak/>
              <w:t>ПК-</w:t>
            </w:r>
            <w:r w:rsidR="00B369AD" w:rsidRPr="00B369AD">
              <w:rPr>
                <w:color w:val="000000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Хорошо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44" w:type="dxa"/>
          </w:tcPr>
          <w:p w:rsidR="00BB6E29" w:rsidRPr="00B369AD" w:rsidRDefault="00B369AD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Готов</w:t>
            </w:r>
            <w:r w:rsidR="00BB6E29" w:rsidRPr="00B369AD">
              <w:rPr>
                <w:bCs/>
                <w:color w:val="00000A"/>
                <w:sz w:val="18"/>
                <w:szCs w:val="18"/>
              </w:rPr>
              <w:t xml:space="preserve">  </w:t>
            </w:r>
            <w:r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к проектированию научно обоснованных психолого-педагогических 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  <w:lang w:eastAsia="hi-IN" w:bidi="hi-IN"/>
              </w:rPr>
              <w:t>ПК-</w:t>
            </w:r>
            <w:r w:rsidR="00B369AD" w:rsidRPr="00B369AD">
              <w:rPr>
                <w:color w:val="000000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 xml:space="preserve"> Отлично</w:t>
            </w:r>
          </w:p>
        </w:tc>
      </w:tr>
    </w:tbl>
    <w:p w:rsidR="00BB6E29" w:rsidRPr="00B369AD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  <w:lang w:eastAsia="ru-RU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Аналитические задания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E29" w:rsidRPr="00BB6E29" w:rsidRDefault="00BB6E29" w:rsidP="00BB6E29">
      <w:pPr>
        <w:numPr>
          <w:ilvl w:val="0"/>
          <w:numId w:val="11"/>
        </w:num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Описать  на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Разработать систему приемов и методов создания и расширения </w:t>
      </w:r>
      <w:proofErr w:type="spellStart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полисенсорной</w:t>
      </w:r>
      <w:proofErr w:type="spellEnd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основы развития детей с нарушениями.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Разработать систему приемов и методов создания и расширения </w:t>
      </w:r>
      <w:proofErr w:type="spellStart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полисенсорной</w:t>
      </w:r>
      <w:proofErr w:type="spellEnd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основы развития детей с нарушениями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BB6E29" w:rsidRPr="00BB6E29" w:rsidRDefault="00BB6E29" w:rsidP="00BB6E29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BB6E29" w:rsidRPr="00BB6E29" w:rsidRDefault="00BB6E29" w:rsidP="00BB6E29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BB6E29" w:rsidRPr="00BB6E29" w:rsidTr="00BB6E29">
        <w:trPr>
          <w:tblHeader/>
        </w:trPr>
        <w:tc>
          <w:tcPr>
            <w:tcW w:w="1843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 оценивания, балл</w:t>
            </w:r>
          </w:p>
        </w:tc>
      </w:tr>
      <w:tr w:rsidR="00BB6E29" w:rsidRPr="00BB6E29" w:rsidTr="00BB6E29">
        <w:trPr>
          <w:tblHeader/>
        </w:trPr>
        <w:tc>
          <w:tcPr>
            <w:tcW w:w="1843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 (высокий)</w:t>
            </w:r>
          </w:p>
        </w:tc>
      </w:tr>
      <w:tr w:rsidR="00BB6E29" w:rsidRPr="00BB6E29" w:rsidTr="00BB6E29">
        <w:trPr>
          <w:tblHeader/>
        </w:trPr>
        <w:tc>
          <w:tcPr>
            <w:tcW w:w="1843" w:type="dxa"/>
          </w:tcPr>
          <w:p w:rsidR="00BB6E29" w:rsidRPr="00B369AD" w:rsidRDefault="00B369AD" w:rsidP="00BB6E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готовность к проектированию научно обоснованных психолого-педагогических технологий</w:t>
            </w:r>
            <w:r w:rsidR="00F230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 xml:space="preserve"> ПК-12</w:t>
            </w:r>
          </w:p>
        </w:tc>
        <w:tc>
          <w:tcPr>
            <w:tcW w:w="1731" w:type="dxa"/>
          </w:tcPr>
          <w:p w:rsidR="00BB6E29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 к проектированию научно обоснованных психолого-педагогических технологий</w:t>
            </w:r>
          </w:p>
        </w:tc>
        <w:tc>
          <w:tcPr>
            <w:tcW w:w="1731" w:type="dxa"/>
          </w:tcPr>
          <w:p w:rsidR="00BB6E29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Не готов 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1740" w:type="dxa"/>
          </w:tcPr>
          <w:p w:rsidR="00BB6E29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Слабо готов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1602" w:type="dxa"/>
          </w:tcPr>
          <w:p w:rsidR="00B369AD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Имеет незначительные при проектировании научно обоснованных психолого-педагогических технологий </w:t>
            </w:r>
          </w:p>
          <w:p w:rsidR="00BB6E29" w:rsidRPr="00B369AD" w:rsidRDefault="00BB6E29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25" w:type="dxa"/>
          </w:tcPr>
          <w:p w:rsidR="00BB6E29" w:rsidRPr="00B369AD" w:rsidRDefault="00F230C4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</w:t>
            </w:r>
            <w:r w:rsidR="00B369AD"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к проектированию научно обоснованных психолого-педагогических технологий</w:t>
            </w: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кафедры 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зачёту по дисциплине «</w:t>
      </w:r>
      <w:r w:rsidR="00B369AD" w:rsidRPr="00B369AD">
        <w:rPr>
          <w:rFonts w:ascii="Times New Roman" w:hAnsi="Times New Roman" w:cs="Times New Roman"/>
          <w:color w:val="000000"/>
        </w:rPr>
        <w:t>Проектирование и разработка коррекционно-развивающих программ для работы с детьми дошкольного возраста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Какую модель инклюзивного образования Вы считаете возможным использовать в образовательном  учреждении?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Определите приоритеты инклюзивного образования.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предметно-развивающую среду начальной школы.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Выделите общие и специфические вопросы взаимодействия ОУ, ППМС-центра и СКОУ.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BB6E29" w:rsidRPr="00BB6E29" w:rsidRDefault="00BB6E29" w:rsidP="00BB6E29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Каковы основные условия эффективного взаимодействия ребенка и образовательной среды? </w:t>
      </w:r>
    </w:p>
    <w:p w:rsidR="00BB6E29" w:rsidRPr="00BB6E29" w:rsidRDefault="00BB6E29" w:rsidP="00BB6E29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чем проявляется готовность педагогического персонала к участию в инклюзивном процессе?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деятельности специалистов ОУ по сопровождению детей с ОВЗ.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деятельности специалистов ПМПК по сопровождению детей с ОВЗ.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деятельности специалистов ОУ по сопровождению детей с ОВЗ.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методического обеспечения в формировании образовательной среды школы.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пути развития ОУ вы ставите в своем учреждении?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</w:t>
      </w:r>
      <w:r w:rsidRPr="00BB6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BB6E29" w:rsidRPr="00BB6E29" w:rsidRDefault="00BB6E29" w:rsidP="00BB6E2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Чем определяется позиция ведущего специалиста междисциплинарного подхода?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качества, в первую очередь, необходимы этой центральной фигуре сопровождения?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</w:t>
      </w:r>
      <w:r w:rsidRPr="00BB6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Чем обследование ребенка с ОВЗ отличается от обследования нормативных детей?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Какими учебными пособиями может пользоваться </w:t>
      </w:r>
      <w:r w:rsidR="00F23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230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 детьми с ОВЗ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Чем обследование ребенка с ОВЗ отличается от обследования нормативных детей? </w:t>
      </w:r>
    </w:p>
    <w:p w:rsidR="00BB6E29" w:rsidRPr="00BB6E29" w:rsidRDefault="00BB6E29" w:rsidP="00BB6E2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и показатели оценки </w:t>
      </w:r>
      <w:proofErr w:type="spellStart"/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в рамках формируемых компетенций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5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072"/>
        <w:gridCol w:w="2072"/>
        <w:gridCol w:w="1707"/>
        <w:gridCol w:w="1619"/>
      </w:tblGrid>
      <w:tr w:rsidR="00BB6E29" w:rsidRPr="00BB6E29" w:rsidTr="00F230C4">
        <w:trPr>
          <w:trHeight w:val="195"/>
          <w:tblHeader/>
        </w:trPr>
        <w:tc>
          <w:tcPr>
            <w:tcW w:w="2088" w:type="dxa"/>
            <w:vMerge w:val="restart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470" w:type="dxa"/>
            <w:gridSpan w:val="4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B6E29" w:rsidRPr="00BB6E29" w:rsidTr="00F230C4">
        <w:trPr>
          <w:trHeight w:val="154"/>
          <w:tblHeader/>
        </w:trPr>
        <w:tc>
          <w:tcPr>
            <w:tcW w:w="2088" w:type="dxa"/>
            <w:vMerge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072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2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низкий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072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3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средний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07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4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выше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среднего)</w:t>
            </w:r>
          </w:p>
        </w:tc>
        <w:tc>
          <w:tcPr>
            <w:tcW w:w="1619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5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( высокий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)</w:t>
            </w:r>
          </w:p>
        </w:tc>
      </w:tr>
      <w:tr w:rsidR="00F230C4" w:rsidRPr="00BB6E29" w:rsidTr="00F230C4">
        <w:trPr>
          <w:trHeight w:val="1500"/>
        </w:trPr>
        <w:tc>
          <w:tcPr>
            <w:tcW w:w="2088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</w:t>
            </w:r>
          </w:p>
        </w:tc>
        <w:tc>
          <w:tcPr>
            <w:tcW w:w="2072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 готов к использованию творческого потенциала и самореализации</w:t>
            </w:r>
          </w:p>
        </w:tc>
        <w:tc>
          <w:tcPr>
            <w:tcW w:w="2072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Слабо готов к использованию творческого потенциала и самореализации</w:t>
            </w:r>
          </w:p>
        </w:tc>
        <w:tc>
          <w:tcPr>
            <w:tcW w:w="1707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самореализации, но возникают трудности</w:t>
            </w:r>
          </w:p>
        </w:tc>
        <w:tc>
          <w:tcPr>
            <w:tcW w:w="1619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 использованию творческого потенциала и самореализации</w:t>
            </w:r>
          </w:p>
        </w:tc>
      </w:tr>
      <w:tr w:rsidR="00F230C4" w:rsidRPr="00BB6E29" w:rsidTr="00F230C4">
        <w:trPr>
          <w:trHeight w:val="1523"/>
        </w:trPr>
        <w:tc>
          <w:tcPr>
            <w:tcW w:w="2088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 к проектированию научно обоснованных психолого-педагогических технологий</w:t>
            </w:r>
          </w:p>
        </w:tc>
        <w:tc>
          <w:tcPr>
            <w:tcW w:w="2072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Не готов 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2072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Слабо готов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1707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Имеет незначительные при проектировании научно обоснованных психолого-педагогических технологий </w:t>
            </w:r>
          </w:p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</w:t>
            </w:r>
            <w:r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к проектированию научно обоснованных психолого-педагогических технологий</w:t>
            </w: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  <w:bookmarkStart w:id="0" w:name="_GoBack"/>
      <w:bookmarkEnd w:id="0"/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6E29" w:rsidRPr="00BB6E29" w:rsidRDefault="00BB6E29" w:rsidP="00BB6E2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Default="00BB6E29"/>
    <w:sectPr w:rsidR="00BB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29"/>
    <w:rsid w:val="005935C7"/>
    <w:rsid w:val="0075150C"/>
    <w:rsid w:val="008F7D5F"/>
    <w:rsid w:val="00B05BE0"/>
    <w:rsid w:val="00B369AD"/>
    <w:rsid w:val="00BB6E29"/>
    <w:rsid w:val="00D40D5B"/>
    <w:rsid w:val="00E05F25"/>
    <w:rsid w:val="00E175CA"/>
    <w:rsid w:val="00E97FA0"/>
    <w:rsid w:val="00F2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DDB4C-9A0D-4A32-BB27-2DBE52B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6E2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6E29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B6E29"/>
  </w:style>
  <w:style w:type="paragraph" w:styleId="a4">
    <w:name w:val="No Spacing"/>
    <w:qFormat/>
    <w:rsid w:val="00BB6E2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BB6E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BB6E29"/>
    <w:pPr>
      <w:widowControl w:val="0"/>
      <w:suppressAutoHyphens/>
      <w:autoSpaceDE w:val="0"/>
      <w:spacing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2">
    <w:name w:val="Название объекта1"/>
    <w:basedOn w:val="a"/>
    <w:rsid w:val="00BB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a5">
    <w:name w:val="Body Text"/>
    <w:basedOn w:val="a"/>
    <w:link w:val="a6"/>
    <w:rsid w:val="00BB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BB6E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7">
    <w:name w:val="Table Grid"/>
    <w:basedOn w:val="a1"/>
    <w:rsid w:val="00BB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BB6E29"/>
    <w:pPr>
      <w:autoSpaceDE w:val="0"/>
      <w:autoSpaceDN w:val="0"/>
      <w:spacing w:after="0" w:line="240" w:lineRule="auto"/>
      <w:ind w:firstLine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BB6E2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4">
    <w:name w:val="Текст сноски1"/>
    <w:basedOn w:val="a"/>
    <w:rsid w:val="00BB6E2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9">
    <w:name w:val="Базовый"/>
    <w:rsid w:val="00BB6E29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a">
    <w:name w:val="List Paragraph"/>
    <w:basedOn w:val="a"/>
    <w:qFormat/>
    <w:rsid w:val="00BB6E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service-acer1</cp:lastModifiedBy>
  <cp:revision>2</cp:revision>
  <dcterms:created xsi:type="dcterms:W3CDTF">2019-09-23T04:20:00Z</dcterms:created>
  <dcterms:modified xsi:type="dcterms:W3CDTF">2019-09-23T04:20:00Z</dcterms:modified>
</cp:coreProperties>
</file>