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32"/>
          <w:szCs w:val="32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32"/>
          <w:szCs w:val="32"/>
          <w:lang w:eastAsia="hi-IN" w:bidi="hi-IN"/>
        </w:rPr>
        <w:t>Оценочные и методические материалы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текущего контроля/ </w:t>
      </w:r>
      <w:r w:rsidRPr="006E34C1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промежуточной аттестации</w:t>
      </w:r>
    </w:p>
    <w:p w:rsidR="00CA0E08" w:rsidRPr="006E34C1" w:rsidRDefault="00CA0E08" w:rsidP="00CA0E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по </w:t>
      </w:r>
      <w:proofErr w:type="gram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дисциплине </w:t>
      </w:r>
      <w:r w:rsidRPr="006E34C1">
        <w:rPr>
          <w:rFonts w:ascii="Times New Roman" w:eastAsia="DejaVu Sans" w:hAnsi="Times New Roman" w:cs="DejaVu Sans"/>
          <w:b/>
          <w:bCs/>
          <w:kern w:val="1"/>
          <w:sz w:val="28"/>
          <w:szCs w:val="24"/>
          <w:lang w:eastAsia="hi-IN" w:bidi="hi-IN"/>
        </w:rPr>
        <w:t xml:space="preserve"> </w:t>
      </w:r>
      <w:r w:rsidRPr="006E34C1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>ФТД.В.</w:t>
      </w:r>
      <w:proofErr w:type="gramEnd"/>
      <w:r w:rsidRPr="006E34C1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03.  </w:t>
      </w:r>
      <w:r w:rsidRPr="006E34C1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ПРАКТИМУМ ПО ДИСКАЛЬКУЛИИ</w:t>
      </w: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</w:t>
      </w:r>
    </w:p>
    <w:p w:rsidR="00CA0E08" w:rsidRPr="006E34C1" w:rsidRDefault="00CA0E08" w:rsidP="00CA0E0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44.03.03 Специальное (дефектологическое) образование</w:t>
      </w: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Pr="006E34C1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Pr="006E34C1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Пояснительная записка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6E34C1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(освоивших</w:t>
      </w: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 программу учебной дисциплины ФТД.В.03.  ПРАКТИМУМ ПО ДИСКАЛЬКУЛИИ</w:t>
      </w:r>
    </w:p>
    <w:p w:rsidR="00CA0E08" w:rsidRPr="006E34C1" w:rsidRDefault="00CA0E08" w:rsidP="00CA0E0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Фонд оценочных средств </w:t>
      </w: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включает контрольные материалы для проведения текущего контроля и промежуточной аттестации в форме тестовых заданий, </w:t>
      </w:r>
      <w:proofErr w:type="gram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контрольных  вопросов</w:t>
      </w:r>
      <w:proofErr w:type="gram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  заданий к зачету.</w:t>
      </w:r>
    </w:p>
    <w:p w:rsidR="00CA0E08" w:rsidRPr="006E34C1" w:rsidRDefault="00CA0E08" w:rsidP="00CA0E0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Структура и содержание заданий разработаны в соответствии с рабочей программой учебной дисциплины</w:t>
      </w:r>
      <w:r w:rsidRPr="006E34C1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ФТД.В.03.  ПРАКТИМУМ ПО ДИСКАЛЬКУЛИИ</w:t>
      </w:r>
    </w:p>
    <w:p w:rsidR="00CA0E08" w:rsidRPr="006E34C1" w:rsidRDefault="00CA0E08" w:rsidP="00CA0E0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CA0E08" w:rsidRPr="006E34C1" w:rsidRDefault="00145939" w:rsidP="00145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14593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ПКС-1: Способен осваивать специальные знания в предметной области и использовать их в профессиональной деятельности</w:t>
      </w:r>
      <w:r w:rsidR="00CA0E08"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5. Проверка и оценка результатов выполнения тестовых заданий.</w:t>
      </w:r>
      <w:r w:rsidR="00CA0E08"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Формируется в соответствии с критериями и шкалами оценивания по каждому виду контроля.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Pr="006E34C1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Фонд оценочных средств по дисциплине ФТД.В.03.  ПРАКТИМУМ ПО ДИСКАЛЬКУЛИИ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968"/>
        <w:gridCol w:w="2336"/>
        <w:gridCol w:w="2337"/>
      </w:tblGrid>
      <w:tr w:rsidR="00CA0E08" w:rsidRPr="006E34C1" w:rsidTr="005C0919">
        <w:tc>
          <w:tcPr>
            <w:tcW w:w="704" w:type="dxa"/>
          </w:tcPr>
          <w:p w:rsidR="00CA0E08" w:rsidRPr="006E34C1" w:rsidRDefault="00CA0E08" w:rsidP="005C091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№п/п</w:t>
            </w:r>
          </w:p>
        </w:tc>
        <w:tc>
          <w:tcPr>
            <w:tcW w:w="3968" w:type="dxa"/>
          </w:tcPr>
          <w:p w:rsidR="00CA0E08" w:rsidRPr="006E34C1" w:rsidRDefault="00CA0E08" w:rsidP="005C091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</w:tcPr>
          <w:p w:rsidR="00CA0E08" w:rsidRPr="006E34C1" w:rsidRDefault="00CA0E08" w:rsidP="005C091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</w:tcPr>
          <w:p w:rsidR="00CA0E08" w:rsidRPr="006E34C1" w:rsidRDefault="00CA0E08" w:rsidP="005C091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Наименование оценочного средства</w:t>
            </w:r>
          </w:p>
        </w:tc>
      </w:tr>
      <w:tr w:rsidR="00CA0E08" w:rsidRPr="006E34C1" w:rsidTr="005C0919">
        <w:tc>
          <w:tcPr>
            <w:tcW w:w="704" w:type="dxa"/>
          </w:tcPr>
          <w:p w:rsidR="00CA0E08" w:rsidRPr="006E34C1" w:rsidRDefault="00CA0E08" w:rsidP="005C091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before="40" w:after="0" w:line="240" w:lineRule="auto"/>
              <w:ind w:firstLine="567"/>
              <w:jc w:val="both"/>
              <w:rPr>
                <w:rFonts w:ascii="Arial" w:eastAsia="Times New Roman" w:hAnsi="Arial" w:cs="Times New Roman"/>
                <w:i/>
                <w:sz w:val="20"/>
                <w:szCs w:val="20"/>
                <w:lang w:eastAsia="ar-SA"/>
              </w:rPr>
            </w:pPr>
            <w:r w:rsidRPr="006E34C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Раздел 1. Психологические предпосылки овладения счетными операциями.  </w:t>
            </w:r>
          </w:p>
        </w:tc>
        <w:tc>
          <w:tcPr>
            <w:tcW w:w="2336" w:type="dxa"/>
          </w:tcPr>
          <w:p w:rsidR="00CA0E08" w:rsidRPr="006E34C1" w:rsidRDefault="00145939" w:rsidP="005C091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ПКС-1</w:t>
            </w:r>
          </w:p>
        </w:tc>
        <w:tc>
          <w:tcPr>
            <w:tcW w:w="2337" w:type="dxa"/>
          </w:tcPr>
          <w:p w:rsidR="00CA0E08" w:rsidRPr="006E34C1" w:rsidRDefault="00CA0E08" w:rsidP="005C091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145939" w:rsidRPr="006E34C1" w:rsidTr="005C0919">
        <w:tc>
          <w:tcPr>
            <w:tcW w:w="704" w:type="dxa"/>
          </w:tcPr>
          <w:p w:rsidR="00145939" w:rsidRPr="006E34C1" w:rsidRDefault="00145939" w:rsidP="00145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</w:tcPr>
          <w:p w:rsidR="00145939" w:rsidRPr="006E34C1" w:rsidRDefault="00145939" w:rsidP="00145939">
            <w:pPr>
              <w:widowControl w:val="0"/>
              <w:suppressAutoHyphens/>
              <w:snapToGrid w:val="0"/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6E34C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Раздел 2. </w:t>
            </w:r>
            <w:proofErr w:type="spellStart"/>
            <w:r w:rsidRPr="006E34C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Дискалькулии</w:t>
            </w:r>
            <w:proofErr w:type="spellEnd"/>
            <w:r w:rsidRPr="006E34C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и методы диагностики.</w:t>
            </w:r>
          </w:p>
        </w:tc>
        <w:tc>
          <w:tcPr>
            <w:tcW w:w="2336" w:type="dxa"/>
          </w:tcPr>
          <w:p w:rsidR="00145939" w:rsidRDefault="00145939" w:rsidP="00145939">
            <w:r w:rsidRPr="00A0219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ПКС-1</w:t>
            </w:r>
          </w:p>
        </w:tc>
        <w:tc>
          <w:tcPr>
            <w:tcW w:w="2337" w:type="dxa"/>
          </w:tcPr>
          <w:p w:rsidR="00145939" w:rsidRPr="006E34C1" w:rsidRDefault="00145939" w:rsidP="00145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145939" w:rsidRPr="006E34C1" w:rsidTr="005C0919">
        <w:tc>
          <w:tcPr>
            <w:tcW w:w="704" w:type="dxa"/>
          </w:tcPr>
          <w:p w:rsidR="00145939" w:rsidRPr="006E34C1" w:rsidRDefault="00145939" w:rsidP="00145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</w:tcPr>
          <w:p w:rsidR="00145939" w:rsidRPr="006E34C1" w:rsidRDefault="00145939" w:rsidP="00145939">
            <w:pPr>
              <w:widowControl w:val="0"/>
              <w:suppressAutoHyphens/>
              <w:snapToGrid w:val="0"/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6E34C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Раздел 3. Коррекция </w:t>
            </w:r>
            <w:proofErr w:type="spellStart"/>
            <w:r w:rsidRPr="006E34C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дискалькулии</w:t>
            </w:r>
            <w:proofErr w:type="spellEnd"/>
            <w:r w:rsidRPr="006E34C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</w:p>
        </w:tc>
        <w:tc>
          <w:tcPr>
            <w:tcW w:w="2336" w:type="dxa"/>
          </w:tcPr>
          <w:p w:rsidR="00145939" w:rsidRDefault="00145939" w:rsidP="00145939">
            <w:r w:rsidRPr="00A0219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ПКС-1</w:t>
            </w:r>
          </w:p>
        </w:tc>
        <w:tc>
          <w:tcPr>
            <w:tcW w:w="2337" w:type="dxa"/>
          </w:tcPr>
          <w:p w:rsidR="00145939" w:rsidRPr="006E34C1" w:rsidRDefault="00145939" w:rsidP="0014593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 к зачету</w:t>
            </w:r>
          </w:p>
        </w:tc>
      </w:tr>
    </w:tbl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Разработчики: А. И. Сергеева, ст. преподаватель </w:t>
      </w:r>
    </w:p>
    <w:p w:rsidR="00874DFF" w:rsidRDefault="00874DFF" w:rsidP="00CA0E08">
      <w:pPr>
        <w:widowControl w:val="0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8"/>
          <w:szCs w:val="28"/>
          <w:vertAlign w:val="superscript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Тест № 1</w:t>
      </w:r>
      <w:r w:rsidRPr="006E34C1">
        <w:rPr>
          <w:rFonts w:ascii="Times New Roman" w:eastAsia="DejaVu Sans" w:hAnsi="Times New Roman" w:cs="DejaVu Sans"/>
          <w:kern w:val="1"/>
          <w:sz w:val="32"/>
          <w:szCs w:val="32"/>
          <w:lang w:eastAsia="hi-IN" w:bidi="hi-IN"/>
        </w:rPr>
        <w:t xml:space="preserve"> </w:t>
      </w:r>
      <w:r w:rsidRPr="006E34C1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по </w:t>
      </w:r>
      <w:proofErr w:type="gramStart"/>
      <w:r w:rsidRPr="006E34C1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дисциплине </w:t>
      </w:r>
      <w:r w:rsidRPr="006E34C1">
        <w:rPr>
          <w:rFonts w:ascii="Times New Roman" w:eastAsia="DejaVu Sans" w:hAnsi="Times New Roman" w:cs="DejaVu Sans"/>
          <w:kern w:val="1"/>
          <w:sz w:val="32"/>
          <w:szCs w:val="32"/>
          <w:lang w:eastAsia="hi-IN" w:bidi="hi-IN"/>
        </w:rPr>
        <w:t xml:space="preserve"> </w:t>
      </w:r>
      <w:r w:rsidRPr="006E34C1">
        <w:rPr>
          <w:rFonts w:ascii="Times New Roman" w:eastAsia="DejaVu Sans" w:hAnsi="Times New Roman" w:cs="DejaVu Sans"/>
          <w:kern w:val="1"/>
          <w:sz w:val="28"/>
          <w:szCs w:val="28"/>
          <w:lang w:eastAsia="hi-IN" w:bidi="hi-IN"/>
        </w:rPr>
        <w:t>ФТД.В.</w:t>
      </w:r>
      <w:proofErr w:type="gramEnd"/>
      <w:r w:rsidRPr="006E34C1">
        <w:rPr>
          <w:rFonts w:ascii="Times New Roman" w:eastAsia="DejaVu Sans" w:hAnsi="Times New Roman" w:cs="DejaVu Sans"/>
          <w:kern w:val="1"/>
          <w:sz w:val="28"/>
          <w:szCs w:val="28"/>
          <w:lang w:eastAsia="hi-IN" w:bidi="hi-IN"/>
        </w:rPr>
        <w:t>03.  ПРАКТИМУМ ПО ДИСКАЛЬКУЛИИ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Задание 1.При расстройствах навыков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счѐта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у детей имеют тенденцию быть нарушенными: Выбрать нужный ответ: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слухо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-воспринимающие навыки 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вербальные навыки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зрительно-пространственные и зрительно-воспринимающие навыки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Задание 2.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Выбрать нужный ответ: 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Если трудности в обучении математике у детей с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тяжѐлыми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речевыми нарушениями вызываются несовершенством зрительных восприятий (зрительного анализа и синтеза), нарушением пространственной ориентировки, то это проявляется: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сильный нажим на письме; размашистый и неустойчивый почерк.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б) наблюдается зеркальное написание цифр; учащиеся не видят строки и не понимают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еѐ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значения; не соблюдают высоту цифр и интервалов; ученик может начать писать строчку цифр в левом верхнем углу тетради, а закончить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еѐ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правом углу, т.е. располагает цифры по диагонали, также располагает и строчки примеров; не узнают знакомые геометрические фигуры, если они даются в неправильном положении или их нужно выделить в предметах, найти в окружающей обстановке; не могут найти в задаче числовые данные, если они записаны не цифрами, а словами; выделить вопрос, если он стоит не в конце, а в начале или в середине задачи.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учащиеся не представляют себе таких единиц измерения, как километр и килограмм, а некоторое сходство в их звучании приводит к их уподоблению.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Задание3.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Выбрать нужный ответ: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Если трудности в обучении математике у детей с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тяжѐлыми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речевыми нарушениями вызываются тремором рук (дрожанием), параличами, несовершенством моторики (двигательная недостаточность, скованность движений или, наоборот, импульсивность, расторможенность) то это проявляется: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наблюдается зеркальное написание цифр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б) в значительных трудностях в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пересчѐте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предметов: ученик называет один предмет, а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берѐт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или отодвигает сразу несколько предметов, т.е. называние чисел опережает показ или, наоборот, показ опережает называние чисел; сильный нажим на письме; размашистый и неустойчивый почерк, который приводит к поломке карандаша и прорыву бумаги в) учащиеся часто путают цифры 3, 6, и 9, 2, 5, 7 и 8 при чтении, и при письме под диктовку; учащиеся не различают на слух слова семь-восемь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Задание 4.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Выбрать нужный ответ: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Если трудности в обучении математике у детей с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тяжѐлой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речевой патологией вызываются нарушением мотивационно-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потребностной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сферы (психической активности), с инертностью нервных процессов, то это проявляется: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отмечается «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застревание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» на принятом способе решения примеров, задач, практических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действий; стереотипность ответов; с трудом происходит переключение с одной умственной операции на другую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учащиеся часто путают цифры 3, 6, и 9, 2, 5, 7 и 8 при чтении, и при письме под диктовку; учащиеся не различают на слух слова семь-восемь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сильный нажим на письме; размашистый и неустойчивый почерк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Задание 5.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Выбрать нужный ответ: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Если трудности в обучении математике у детей с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тяжѐлой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речевой патологией вызываются нарушением фонематического восприятия, то это проявляется: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стереотипность ответов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быстро утрачивают те существенные признаки, которые отличают одну фигуру от другой, один вид задачи от другого, те признаки, которые позволяют различать числа, действия, правила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учащиеся часто путают цифры 3, 6, и 9, 2, 5, 7 и 8 при чтении, и при письме под диктовку; учащиеся не различают на слух слова семь-восемь; непонимание конкретной ситуации задачи, математических зависимостей и отношений между данными, также между данными и искомыми; учащиеся не представляют себе таких единиц измерения, как километр и килограмм, а некоторое сходство в их звучании приводит к их уподоблению.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Задание 6.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Выбрать нужный ответ: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Арифметические трудности при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акалькулии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или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могут включать: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косность и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тугоподвижность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процессов мышления; «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застревание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» на принятом способе решении примеров, задач, практических действий; с трудом происходит переключение с одной умственной операции на другую, качественно иную.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утрачивание тех существенных признаков, которые отличают одну фигуру от другой, один вид от другого, те признаки, которые позволяют различать числа, действия, правила и т.д.</w:t>
      </w:r>
    </w:p>
    <w:p w:rsidR="00CA0E08" w:rsidRPr="006E34C1" w:rsidRDefault="00CA0E08" w:rsidP="00CA0E08">
      <w:pPr>
        <w:widowControl w:val="0"/>
        <w:tabs>
          <w:tab w:val="left" w:pos="105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в) недостаточность в понимании понятий, лежащих в основе арифметических операций; отсутствие понимания математических терминов или знаков;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нераспознание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числовых знаков; трудность проведения стандартных арифметических действий; трудность в пони-мании, какие числа, относящиеся к данному арифметическому действию, необходимо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ис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-пользовать, трудность в усвоении порядкового выстраивания чисел или усвоения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деся-тичных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дробей или знаков во время вычислений; плохая пространственная организация арифметических вычислений, неспособность удовлетворительно выучить таблицу умно-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жения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Оценка выставляется во 4-х балльной шкале: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- оценка «отлично» выставляется в случае, если студент выполнил 87-100% заданий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-  оценка «хорошо» выставляется, если студент выполнил 75-86% заданий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- оценка «удовлетворительно» выставляется, если студент выполнил 55-74% заданий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- оценка «неудовлетворительно» выставляется, если студент выполнил менее 54% заданий.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Разработчик: А. И. Сергеева, ст. преподаватель 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lastRenderedPageBreak/>
        <w:t xml:space="preserve">Вопросы </w:t>
      </w:r>
      <w:proofErr w:type="gramStart"/>
      <w:r w:rsidRPr="006E34C1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к  зачету</w:t>
      </w:r>
      <w:proofErr w:type="gramEnd"/>
      <w:r w:rsidRPr="006E34C1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E34C1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 </w:t>
      </w:r>
    </w:p>
    <w:p w:rsidR="00CA0E08" w:rsidRPr="006E34C1" w:rsidRDefault="00CA0E08" w:rsidP="00CA0E0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Дискалькулия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 Определение, распространенность, симптоматика, механизмы.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Причины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Когнитивные и речевые предпосылки успешного овладения счетными операциями. Классификация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дискалькулий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Принципы логопедической работы по преодолению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у учащихся.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Направления и содержание коррекционной работы по преодолению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Симптоматика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дискалькулий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у школьников с тяжелыми нарушениями речи.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Особенности зрительного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гнозиса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у школьников с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дискалькулией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Характеристика пространственных функций при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дискалькулии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у школьников с </w:t>
      </w:r>
      <w:proofErr w:type="gram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тяже-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лыми</w:t>
      </w:r>
      <w:proofErr w:type="spellEnd"/>
      <w:proofErr w:type="gram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нарушениями речи.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Психологические предпосылки овладения счетными операциями.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Психологическая структура процесса усвоения элементарных математических понятий и действий?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Базовые умения, обеспечивающих усвоение математики.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Когнитивные предпосылки, которые обусловливают правильное овладение счетными операциями?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Роль наглядно-действенного, наглядно-образного мышления на начальном этапе овладения счетными операциями.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Связь успешного овладения математическими знаниями с уровнем сенсорного развития детей.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Роль мануальных движений, предметно-практических действий в усвоении </w:t>
      </w:r>
      <w:proofErr w:type="spellStart"/>
      <w:proofErr w:type="gram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-тематическими</w:t>
      </w:r>
      <w:proofErr w:type="gram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понятиями и действиями?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Значение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абстрактного мышления, логических операций классификации,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сериации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усвоении математики.</w:t>
      </w:r>
    </w:p>
    <w:p w:rsidR="00CA0E08" w:rsidRPr="006E34C1" w:rsidRDefault="00CA0E08" w:rsidP="00CA0E0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Этапы формирования начальных математических операций с учетом </w:t>
      </w:r>
      <w:proofErr w:type="spellStart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поэтапности</w:t>
      </w:r>
      <w:proofErr w:type="spellEnd"/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формирования умственных (Ж. Пиаже, П. Я. Гальперин, Л.С. Георгиев).</w:t>
      </w:r>
    </w:p>
    <w:p w:rsidR="00CA0E08" w:rsidRPr="006E34C1" w:rsidRDefault="00CA0E08" w:rsidP="00CA0E08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660"/>
        <w:jc w:val="both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CA0E08" w:rsidRPr="006E34C1" w:rsidRDefault="00CA0E08" w:rsidP="00CA0E0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6E34C1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6E34C1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 xml:space="preserve"> планируемых результатов обучения</w:t>
      </w:r>
    </w:p>
    <w:p w:rsidR="00CA0E08" w:rsidRPr="006E34C1" w:rsidRDefault="00CA0E08" w:rsidP="00CA0E08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2609"/>
        <w:gridCol w:w="3284"/>
        <w:gridCol w:w="3058"/>
      </w:tblGrid>
      <w:tr w:rsidR="00CA0E08" w:rsidRPr="006E34C1" w:rsidTr="005C0919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CA0E08" w:rsidRPr="006E34C1" w:rsidTr="005C0919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CA0E08" w:rsidRPr="006E34C1" w:rsidTr="005C0919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CA0E08" w:rsidRPr="006E34C1" w:rsidTr="005C0919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CA0E08" w:rsidRPr="006E34C1" w:rsidTr="005C0919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E08" w:rsidRPr="006E34C1" w:rsidRDefault="00CA0E08" w:rsidP="005C09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E34C1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CA0E08" w:rsidRPr="006E34C1" w:rsidRDefault="00CA0E08" w:rsidP="00CA0E08">
      <w:pPr>
        <w:widowControl w:val="0"/>
        <w:tabs>
          <w:tab w:val="left" w:pos="2880"/>
        </w:tabs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Cs/>
          <w:kern w:val="1"/>
          <w:sz w:val="24"/>
          <w:szCs w:val="24"/>
          <w:lang w:eastAsia="hi-IN" w:bidi="hi-IN"/>
        </w:rPr>
      </w:pPr>
    </w:p>
    <w:p w:rsidR="00CA0E08" w:rsidRDefault="00CA0E08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E34C1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Разработчик: А. И. Сергеева, ст. преподаватель </w:t>
      </w: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145939" w:rsidRPr="00116764" w:rsidRDefault="00145939" w:rsidP="0014593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145939" w:rsidRPr="00116764" w:rsidRDefault="00145939" w:rsidP="0014593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1676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11676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16764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11676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116764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116764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11676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116764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116764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116764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11676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11676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11676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11676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145939" w:rsidRPr="00116764" w:rsidRDefault="00145939" w:rsidP="00145939">
      <w:pPr>
        <w:widowControl w:val="0"/>
        <w:suppressAutoHyphens/>
        <w:spacing w:after="0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145939" w:rsidRPr="00116764" w:rsidRDefault="00145939" w:rsidP="0014593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145939" w:rsidRPr="00116764" w:rsidTr="00381621">
        <w:tc>
          <w:tcPr>
            <w:tcW w:w="1843" w:type="dxa"/>
          </w:tcPr>
          <w:p w:rsidR="00145939" w:rsidRPr="00116764" w:rsidRDefault="00145939" w:rsidP="00381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145939" w:rsidRPr="00116764" w:rsidTr="00381621">
        <w:tc>
          <w:tcPr>
            <w:tcW w:w="1843" w:type="dxa"/>
            <w:vMerge w:val="restart"/>
          </w:tcPr>
          <w:p w:rsidR="00145939" w:rsidRPr="00116764" w:rsidRDefault="00145939" w:rsidP="00381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145939" w:rsidRPr="00116764" w:rsidTr="00381621">
        <w:tc>
          <w:tcPr>
            <w:tcW w:w="1843" w:type="dxa"/>
            <w:vMerge/>
          </w:tcPr>
          <w:p w:rsidR="00145939" w:rsidRPr="00116764" w:rsidRDefault="00145939" w:rsidP="00381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трудности при реализации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специальной психологии 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45939" w:rsidRPr="00116764" w:rsidTr="00381621">
        <w:tc>
          <w:tcPr>
            <w:tcW w:w="1843" w:type="dxa"/>
            <w:vMerge/>
          </w:tcPr>
          <w:p w:rsidR="00145939" w:rsidRPr="00116764" w:rsidRDefault="00145939" w:rsidP="00381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116764">
              <w:rPr>
                <w:rFonts w:ascii="Calibri" w:eastAsia="Calibri" w:hAnsi="Calibri" w:cs="Times New Roman"/>
              </w:rPr>
              <w:t xml:space="preserve"> 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145939" w:rsidRPr="00116764" w:rsidRDefault="00145939" w:rsidP="003816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145939" w:rsidRPr="006E34C1" w:rsidRDefault="00145939" w:rsidP="00CA0E08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CA0E08" w:rsidRDefault="00CA0E08" w:rsidP="00CA0E08"/>
    <w:p w:rsidR="0074308F" w:rsidRDefault="0074308F"/>
    <w:sectPr w:rsidR="00743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10E"/>
    <w:multiLevelType w:val="hybridMultilevel"/>
    <w:tmpl w:val="1156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19C1"/>
    <w:multiLevelType w:val="hybridMultilevel"/>
    <w:tmpl w:val="80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08"/>
    <w:rsid w:val="00145939"/>
    <w:rsid w:val="0074308F"/>
    <w:rsid w:val="00874DFF"/>
    <w:rsid w:val="00CA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10A6"/>
  <w15:chartTrackingRefBased/>
  <w15:docId w15:val="{72B13574-94C0-47EF-A209-880400E6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3</cp:revision>
  <dcterms:created xsi:type="dcterms:W3CDTF">2019-09-10T06:06:00Z</dcterms:created>
  <dcterms:modified xsi:type="dcterms:W3CDTF">2019-10-07T07:02:00Z</dcterms:modified>
</cp:coreProperties>
</file>