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4896E" w14:textId="77777777" w:rsidR="005F7998" w:rsidRPr="004D30D7" w:rsidRDefault="005F7998" w:rsidP="005F7998">
      <w:pPr>
        <w:jc w:val="center"/>
        <w:rPr>
          <w:b/>
          <w:sz w:val="24"/>
          <w:szCs w:val="24"/>
        </w:rPr>
      </w:pPr>
      <w:r w:rsidRPr="004D30D7">
        <w:rPr>
          <w:b/>
          <w:sz w:val="24"/>
          <w:szCs w:val="24"/>
        </w:rPr>
        <w:t>Пояснительная записка</w:t>
      </w:r>
    </w:p>
    <w:p w14:paraId="1C090213" w14:textId="77777777" w:rsidR="005F7998" w:rsidRPr="004D30D7" w:rsidRDefault="005F7998" w:rsidP="005F7998">
      <w:pPr>
        <w:jc w:val="center"/>
        <w:rPr>
          <w:b/>
          <w:sz w:val="24"/>
          <w:szCs w:val="24"/>
        </w:rPr>
      </w:pPr>
    </w:p>
    <w:p w14:paraId="20A166D3" w14:textId="77777777" w:rsidR="005F7998" w:rsidRPr="004D30D7" w:rsidRDefault="005F7998" w:rsidP="005F7998">
      <w:pPr>
        <w:tabs>
          <w:tab w:val="left" w:pos="1260"/>
        </w:tabs>
        <w:spacing w:line="240" w:lineRule="atLeast"/>
        <w:ind w:right="-483"/>
        <w:jc w:val="both"/>
        <w:rPr>
          <w:b/>
          <w:sz w:val="24"/>
          <w:szCs w:val="24"/>
        </w:rPr>
      </w:pPr>
      <w:r w:rsidRPr="004D30D7">
        <w:rPr>
          <w:b/>
          <w:sz w:val="24"/>
          <w:szCs w:val="24"/>
        </w:rPr>
        <w:t xml:space="preserve">1. </w:t>
      </w:r>
      <w:r w:rsidRPr="004D30D7">
        <w:rPr>
          <w:b/>
          <w:color w:val="000000"/>
          <w:kern w:val="24"/>
          <w:sz w:val="24"/>
          <w:szCs w:val="24"/>
        </w:rPr>
        <w:t>Назначение о</w:t>
      </w:r>
      <w:r w:rsidRPr="004D30D7">
        <w:rPr>
          <w:b/>
          <w:sz w:val="24"/>
          <w:szCs w:val="24"/>
        </w:rPr>
        <w:t>ценочных и методических материалов.</w:t>
      </w:r>
      <w:r w:rsidRPr="004D30D7">
        <w:rPr>
          <w:sz w:val="24"/>
          <w:szCs w:val="24"/>
        </w:rPr>
        <w:t xml:space="preserve"> Оценочные средства предназначены для контроля и оценки образовательных достижений обучающихся, осваивающих </w:t>
      </w:r>
      <w:r w:rsidRPr="004D30D7">
        <w:rPr>
          <w:i/>
          <w:sz w:val="24"/>
          <w:szCs w:val="24"/>
        </w:rPr>
        <w:t>(освоивших</w:t>
      </w:r>
      <w:r w:rsidRPr="004D30D7">
        <w:rPr>
          <w:sz w:val="24"/>
          <w:szCs w:val="24"/>
        </w:rPr>
        <w:t>) программу учебной дисциплины</w:t>
      </w:r>
      <w:r w:rsidRPr="004D30D7">
        <w:rPr>
          <w:b/>
          <w:sz w:val="24"/>
          <w:szCs w:val="24"/>
        </w:rPr>
        <w:t xml:space="preserve"> Нарушения голоса.</w:t>
      </w:r>
    </w:p>
    <w:p w14:paraId="6AF270E9" w14:textId="77777777" w:rsidR="005F7998" w:rsidRPr="004D30D7" w:rsidRDefault="005F7998" w:rsidP="005F7998">
      <w:pPr>
        <w:pStyle w:val="11"/>
        <w:jc w:val="both"/>
        <w:rPr>
          <w:rFonts w:cs="Times New Roman"/>
          <w:i/>
        </w:rPr>
      </w:pPr>
      <w:r w:rsidRPr="004D30D7">
        <w:rPr>
          <w:rFonts w:cs="Times New Roman"/>
          <w:b/>
        </w:rPr>
        <w:t xml:space="preserve">2. Оценочные и методические материалы </w:t>
      </w:r>
      <w:r w:rsidRPr="004D30D7">
        <w:rPr>
          <w:rFonts w:cs="Times New Roman"/>
          <w:color w:val="000000"/>
          <w:kern w:val="24"/>
        </w:rPr>
        <w:t>включают</w:t>
      </w:r>
      <w:r w:rsidRPr="004D30D7">
        <w:rPr>
          <w:rFonts w:cs="Times New Roman"/>
        </w:rPr>
        <w:t xml:space="preserve"> контрольные материалы для проведения текущего контроля и промежуточной аттестации в форме тестовых заданий, контрольных вопросов и заданий к экзамену.</w:t>
      </w:r>
    </w:p>
    <w:p w14:paraId="71E286B0" w14:textId="77777777" w:rsidR="005F7998" w:rsidRPr="004D30D7" w:rsidRDefault="005F7998" w:rsidP="005F7998">
      <w:pPr>
        <w:pStyle w:val="11"/>
        <w:jc w:val="both"/>
        <w:rPr>
          <w:rFonts w:cs="Times New Roman"/>
          <w:i/>
        </w:rPr>
      </w:pPr>
      <w:r w:rsidRPr="004D30D7">
        <w:rPr>
          <w:rFonts w:cs="Times New Roman"/>
          <w:b/>
        </w:rPr>
        <w:t>3. Структура и содержание заданий разработаны в соответствии</w:t>
      </w:r>
      <w:r w:rsidRPr="004D30D7">
        <w:rPr>
          <w:rFonts w:cs="Times New Roman"/>
        </w:rPr>
        <w:t xml:space="preserve"> с рабочей программой учебной дисциплины коррекция неречевых нарушений в структуре логопедической работы.</w:t>
      </w:r>
    </w:p>
    <w:p w14:paraId="1A560B72" w14:textId="77777777" w:rsidR="005F7998" w:rsidRPr="004D30D7" w:rsidRDefault="005F7998" w:rsidP="005F7998">
      <w:pPr>
        <w:jc w:val="both"/>
        <w:rPr>
          <w:sz w:val="24"/>
          <w:szCs w:val="24"/>
        </w:rPr>
      </w:pPr>
      <w:r w:rsidRPr="004D30D7">
        <w:rPr>
          <w:b/>
          <w:sz w:val="24"/>
          <w:szCs w:val="24"/>
        </w:rPr>
        <w:t>4. Перечень компетенций, формируемых дисциплиной:</w:t>
      </w:r>
      <w:r w:rsidRPr="004D30D7">
        <w:rPr>
          <w:sz w:val="24"/>
          <w:szCs w:val="24"/>
        </w:rPr>
        <w:t xml:space="preserve"> </w:t>
      </w:r>
    </w:p>
    <w:p w14:paraId="7201D17A"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ПК-1: Способен реализовывать программы коррекции нарушений развития, образования, психолого-педагогической реабилитации и социальной адаптации лиц с ограниченными возможностями здоровья в образовательных организациях, а также в организациях здравоохранения и социальной защиты</w:t>
      </w:r>
    </w:p>
    <w:p w14:paraId="4ACE36F2" w14:textId="77777777" w:rsidR="00F05456" w:rsidRDefault="00F05456" w:rsidP="00F05456">
      <w:pPr>
        <w:pStyle w:val="11"/>
        <w:jc w:val="both"/>
        <w:rPr>
          <w:rFonts w:eastAsia="Times New Roman" w:cs="Times New Roman"/>
          <w:kern w:val="0"/>
          <w:lang w:eastAsia="ar-SA" w:bidi="ar-SA"/>
        </w:rPr>
      </w:pPr>
      <w:r w:rsidRPr="00F05456">
        <w:rPr>
          <w:rFonts w:eastAsia="Times New Roman" w:cs="Times New Roman"/>
          <w:kern w:val="0"/>
          <w:lang w:eastAsia="ar-SA" w:bidi="ar-SA"/>
        </w:rPr>
        <w:t>ПК-2: 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ограниченными возможностями здоровья</w:t>
      </w:r>
    </w:p>
    <w:p w14:paraId="641EC50B" w14:textId="77777777" w:rsidR="005F7998" w:rsidRPr="004D30D7" w:rsidRDefault="005F7998" w:rsidP="00F05456">
      <w:pPr>
        <w:pStyle w:val="11"/>
        <w:jc w:val="both"/>
        <w:rPr>
          <w:rFonts w:cs="Times New Roman"/>
          <w:b/>
        </w:rPr>
      </w:pPr>
      <w:r w:rsidRPr="004D30D7">
        <w:rPr>
          <w:rFonts w:cs="Times New Roman"/>
          <w:b/>
        </w:rPr>
        <w:t>5. Проверка и оценка результатов выполнения тестовых заданий</w:t>
      </w:r>
    </w:p>
    <w:p w14:paraId="0B7A1CC1" w14:textId="77777777" w:rsidR="005F7998" w:rsidRPr="004D30D7" w:rsidRDefault="005F7998" w:rsidP="005F7998">
      <w:pPr>
        <w:pStyle w:val="11"/>
        <w:jc w:val="both"/>
        <w:rPr>
          <w:rFonts w:cs="Times New Roman"/>
        </w:rPr>
      </w:pPr>
      <w:r w:rsidRPr="004D30D7">
        <w:rPr>
          <w:rFonts w:cs="Times New Roman"/>
        </w:rPr>
        <w:t>Формируется в соответствии с критериями и шкалами оценивания по каждому виду контроля.</w:t>
      </w:r>
    </w:p>
    <w:p w14:paraId="6FC76E2E" w14:textId="77777777" w:rsidR="00EB4C72" w:rsidRDefault="00EB4C72" w:rsidP="00EB4C72">
      <w:pPr>
        <w:tabs>
          <w:tab w:val="left" w:pos="1134"/>
        </w:tabs>
        <w:jc w:val="center"/>
        <w:rPr>
          <w:b/>
          <w:sz w:val="24"/>
          <w:szCs w:val="24"/>
        </w:rPr>
      </w:pPr>
      <w:r>
        <w:rPr>
          <w:b/>
          <w:sz w:val="24"/>
          <w:szCs w:val="24"/>
        </w:rPr>
        <w:t>Оценочные и методические материалы</w:t>
      </w:r>
    </w:p>
    <w:p w14:paraId="50DAD06C" w14:textId="77777777" w:rsidR="00EB4C72" w:rsidRDefault="00EB4C72" w:rsidP="00EB4C72">
      <w:pPr>
        <w:jc w:val="center"/>
        <w:rPr>
          <w:b/>
          <w:sz w:val="24"/>
          <w:szCs w:val="24"/>
        </w:rPr>
      </w:pPr>
      <w:r>
        <w:rPr>
          <w:b/>
          <w:sz w:val="24"/>
          <w:szCs w:val="24"/>
        </w:rPr>
        <w:t>по дисциплине Нарушения голоса</w:t>
      </w:r>
    </w:p>
    <w:p w14:paraId="757AA6DB" w14:textId="77777777" w:rsidR="00EB4C72" w:rsidRDefault="00EB4C72" w:rsidP="00EB4C72">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3968"/>
        <w:gridCol w:w="2336"/>
        <w:gridCol w:w="2337"/>
      </w:tblGrid>
      <w:tr w:rsidR="00EB4C72" w14:paraId="0491A08D"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7D6027C6" w14:textId="77777777" w:rsidR="00EB4C72" w:rsidRDefault="00EB4C72">
            <w:pPr>
              <w:spacing w:line="252" w:lineRule="auto"/>
            </w:pPr>
            <w:r>
              <w:t>№п/п</w:t>
            </w:r>
          </w:p>
        </w:tc>
        <w:tc>
          <w:tcPr>
            <w:tcW w:w="3968" w:type="dxa"/>
            <w:tcBorders>
              <w:top w:val="single" w:sz="4" w:space="0" w:color="auto"/>
              <w:left w:val="single" w:sz="4" w:space="0" w:color="auto"/>
              <w:bottom w:val="single" w:sz="4" w:space="0" w:color="auto"/>
              <w:right w:val="single" w:sz="4" w:space="0" w:color="auto"/>
            </w:tcBorders>
            <w:hideMark/>
          </w:tcPr>
          <w:p w14:paraId="6CE2DFD2" w14:textId="77777777" w:rsidR="00EB4C72" w:rsidRDefault="00EB4C72">
            <w:pPr>
              <w:spacing w:line="252" w:lineRule="auto"/>
            </w:pPr>
            <w:r>
              <w:t>Контролируемые разделы (темы) дисциплины</w:t>
            </w:r>
          </w:p>
        </w:tc>
        <w:tc>
          <w:tcPr>
            <w:tcW w:w="2336" w:type="dxa"/>
            <w:tcBorders>
              <w:top w:val="single" w:sz="4" w:space="0" w:color="auto"/>
              <w:left w:val="single" w:sz="4" w:space="0" w:color="auto"/>
              <w:bottom w:val="single" w:sz="4" w:space="0" w:color="auto"/>
              <w:right w:val="single" w:sz="4" w:space="0" w:color="auto"/>
            </w:tcBorders>
            <w:hideMark/>
          </w:tcPr>
          <w:p w14:paraId="56B17618" w14:textId="77777777" w:rsidR="00EB4C72" w:rsidRDefault="00EB4C72">
            <w:pPr>
              <w:spacing w:line="252" w:lineRule="auto"/>
            </w:pPr>
            <w:r>
              <w:t>Код контролируемой компетенции (или ее части)</w:t>
            </w:r>
          </w:p>
        </w:tc>
        <w:tc>
          <w:tcPr>
            <w:tcW w:w="2337" w:type="dxa"/>
            <w:tcBorders>
              <w:top w:val="single" w:sz="4" w:space="0" w:color="auto"/>
              <w:left w:val="single" w:sz="4" w:space="0" w:color="auto"/>
              <w:bottom w:val="single" w:sz="4" w:space="0" w:color="auto"/>
              <w:right w:val="single" w:sz="4" w:space="0" w:color="auto"/>
            </w:tcBorders>
            <w:hideMark/>
          </w:tcPr>
          <w:p w14:paraId="710C6BD4" w14:textId="77777777" w:rsidR="00EB4C72" w:rsidRDefault="00EB4C72">
            <w:pPr>
              <w:spacing w:line="252" w:lineRule="auto"/>
            </w:pPr>
            <w:r>
              <w:t>Наименование оценочного средства</w:t>
            </w:r>
          </w:p>
        </w:tc>
      </w:tr>
      <w:tr w:rsidR="00EB4C72" w14:paraId="148BDD0B"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61C8F080" w14:textId="77777777" w:rsidR="00EB4C72" w:rsidRDefault="00EB4C72">
            <w:pPr>
              <w:spacing w:line="252" w:lineRule="auto"/>
              <w:rPr>
                <w:sz w:val="24"/>
                <w:szCs w:val="24"/>
              </w:rPr>
            </w:pPr>
            <w:r>
              <w:t>1.</w:t>
            </w:r>
          </w:p>
        </w:tc>
        <w:tc>
          <w:tcPr>
            <w:tcW w:w="3968" w:type="dxa"/>
            <w:tcBorders>
              <w:top w:val="single" w:sz="4" w:space="0" w:color="auto"/>
              <w:left w:val="single" w:sz="4" w:space="0" w:color="auto"/>
              <w:bottom w:val="single" w:sz="4" w:space="0" w:color="auto"/>
              <w:right w:val="single" w:sz="4" w:space="0" w:color="auto"/>
            </w:tcBorders>
            <w:hideMark/>
          </w:tcPr>
          <w:p w14:paraId="74BF4FF0" w14:textId="77777777" w:rsidR="00EB4C72" w:rsidRDefault="00EB4C72">
            <w:pPr>
              <w:pStyle w:val="31"/>
              <w:spacing w:line="252" w:lineRule="auto"/>
              <w:ind w:firstLine="0"/>
              <w:rPr>
                <w:rFonts w:ascii="Times New Roman" w:hAnsi="Times New Roman"/>
                <w:i w:val="0"/>
                <w:sz w:val="20"/>
                <w:szCs w:val="20"/>
              </w:rPr>
            </w:pPr>
            <w:r>
              <w:rPr>
                <w:rFonts w:ascii="Times New Roman" w:hAnsi="Times New Roman"/>
                <w:i w:val="0"/>
                <w:iCs/>
                <w:sz w:val="20"/>
                <w:szCs w:val="20"/>
              </w:rPr>
              <w:t>Предмет, цели и задачи курса. Нарушения голоса: введение в проблему. История вопроса. Основные понятия.</w:t>
            </w:r>
          </w:p>
        </w:tc>
        <w:tc>
          <w:tcPr>
            <w:tcW w:w="2336" w:type="dxa"/>
            <w:tcBorders>
              <w:top w:val="single" w:sz="4" w:space="0" w:color="auto"/>
              <w:left w:val="single" w:sz="4" w:space="0" w:color="auto"/>
              <w:bottom w:val="single" w:sz="4" w:space="0" w:color="auto"/>
              <w:right w:val="single" w:sz="4" w:space="0" w:color="auto"/>
            </w:tcBorders>
            <w:hideMark/>
          </w:tcPr>
          <w:p w14:paraId="6A6AAA8A" w14:textId="77777777" w:rsidR="00EB4C72" w:rsidRDefault="00EB4C72">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191D4FD2" w14:textId="77777777" w:rsidR="00EB4C72" w:rsidRDefault="00EB4C72">
            <w:pPr>
              <w:spacing w:line="252" w:lineRule="auto"/>
            </w:pPr>
            <w:r>
              <w:t xml:space="preserve">Коллоквиум </w:t>
            </w:r>
          </w:p>
        </w:tc>
      </w:tr>
      <w:tr w:rsidR="00EB4C72" w14:paraId="46791D9D"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54ABB9D9" w14:textId="77777777" w:rsidR="00EB4C72" w:rsidRDefault="00EB4C72">
            <w:pPr>
              <w:spacing w:line="252" w:lineRule="auto"/>
            </w:pPr>
            <w:r>
              <w:t>2.</w:t>
            </w:r>
          </w:p>
        </w:tc>
        <w:tc>
          <w:tcPr>
            <w:tcW w:w="3968" w:type="dxa"/>
            <w:tcBorders>
              <w:top w:val="single" w:sz="4" w:space="0" w:color="auto"/>
              <w:left w:val="single" w:sz="4" w:space="0" w:color="auto"/>
              <w:bottom w:val="single" w:sz="4" w:space="0" w:color="auto"/>
              <w:right w:val="single" w:sz="4" w:space="0" w:color="auto"/>
            </w:tcBorders>
            <w:hideMark/>
          </w:tcPr>
          <w:p w14:paraId="5B05A547" w14:textId="77777777" w:rsidR="00EB4C72" w:rsidRDefault="00EB4C72">
            <w:pPr>
              <w:pStyle w:val="31"/>
              <w:spacing w:line="252" w:lineRule="auto"/>
              <w:ind w:firstLine="0"/>
              <w:rPr>
                <w:rFonts w:ascii="Times New Roman" w:hAnsi="Times New Roman"/>
                <w:i w:val="0"/>
                <w:sz w:val="20"/>
                <w:szCs w:val="20"/>
              </w:rPr>
            </w:pPr>
            <w:r>
              <w:rPr>
                <w:rFonts w:ascii="Times New Roman" w:hAnsi="Times New Roman"/>
                <w:i w:val="0"/>
                <w:iCs/>
                <w:sz w:val="20"/>
                <w:szCs w:val="20"/>
              </w:rPr>
              <w:t>Голосовой аппарат и его функции.</w:t>
            </w:r>
          </w:p>
        </w:tc>
        <w:tc>
          <w:tcPr>
            <w:tcW w:w="2336" w:type="dxa"/>
            <w:tcBorders>
              <w:top w:val="single" w:sz="4" w:space="0" w:color="auto"/>
              <w:left w:val="single" w:sz="4" w:space="0" w:color="auto"/>
              <w:bottom w:val="single" w:sz="4" w:space="0" w:color="auto"/>
              <w:right w:val="single" w:sz="4" w:space="0" w:color="auto"/>
            </w:tcBorders>
            <w:hideMark/>
          </w:tcPr>
          <w:p w14:paraId="02A280C5" w14:textId="77777777" w:rsidR="00EB4C72" w:rsidRDefault="00EB4C72">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2F32AF3A" w14:textId="77777777" w:rsidR="00EB4C72" w:rsidRDefault="00EB4C72">
            <w:pPr>
              <w:spacing w:line="252" w:lineRule="auto"/>
            </w:pPr>
            <w:r>
              <w:t>Практические задания, Аналитический доклад.</w:t>
            </w:r>
          </w:p>
        </w:tc>
      </w:tr>
      <w:tr w:rsidR="00EB4C72" w14:paraId="5C1AFC5E"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2F71DCD7" w14:textId="77777777" w:rsidR="00EB4C72" w:rsidRDefault="00EB4C72">
            <w:pPr>
              <w:spacing w:line="252" w:lineRule="auto"/>
            </w:pPr>
            <w:r>
              <w:t>3.</w:t>
            </w:r>
          </w:p>
        </w:tc>
        <w:tc>
          <w:tcPr>
            <w:tcW w:w="3968" w:type="dxa"/>
            <w:tcBorders>
              <w:top w:val="single" w:sz="4" w:space="0" w:color="auto"/>
              <w:left w:val="single" w:sz="4" w:space="0" w:color="auto"/>
              <w:bottom w:val="single" w:sz="4" w:space="0" w:color="auto"/>
              <w:right w:val="single" w:sz="4" w:space="0" w:color="auto"/>
            </w:tcBorders>
            <w:hideMark/>
          </w:tcPr>
          <w:p w14:paraId="3E31DE8D" w14:textId="77777777" w:rsidR="00EB4C72" w:rsidRDefault="00EB4C72">
            <w:pPr>
              <w:snapToGrid w:val="0"/>
              <w:spacing w:before="40" w:line="254" w:lineRule="auto"/>
              <w:jc w:val="both"/>
            </w:pPr>
            <w:r>
              <w:t>Голос человека как явление.</w:t>
            </w:r>
          </w:p>
        </w:tc>
        <w:tc>
          <w:tcPr>
            <w:tcW w:w="2336" w:type="dxa"/>
            <w:tcBorders>
              <w:top w:val="single" w:sz="4" w:space="0" w:color="auto"/>
              <w:left w:val="single" w:sz="4" w:space="0" w:color="auto"/>
              <w:bottom w:val="single" w:sz="4" w:space="0" w:color="auto"/>
              <w:right w:val="single" w:sz="4" w:space="0" w:color="auto"/>
            </w:tcBorders>
            <w:hideMark/>
          </w:tcPr>
          <w:p w14:paraId="1A3394C7" w14:textId="77777777" w:rsidR="00EB4C72" w:rsidRDefault="00EB4C72">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47DF49B2" w14:textId="77777777" w:rsidR="00EB4C72" w:rsidRDefault="00EB4C72">
            <w:pPr>
              <w:spacing w:line="252" w:lineRule="auto"/>
            </w:pPr>
            <w:r>
              <w:t>Вопросы к экзамену, Курсовая работа</w:t>
            </w:r>
          </w:p>
        </w:tc>
      </w:tr>
      <w:tr w:rsidR="00EB4C72" w14:paraId="70D58C54"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12507FA9" w14:textId="77777777" w:rsidR="00EB4C72" w:rsidRDefault="00EB4C72">
            <w:pPr>
              <w:spacing w:line="252" w:lineRule="auto"/>
            </w:pPr>
            <w:r>
              <w:t>4.</w:t>
            </w:r>
          </w:p>
        </w:tc>
        <w:tc>
          <w:tcPr>
            <w:tcW w:w="3968" w:type="dxa"/>
            <w:tcBorders>
              <w:top w:val="single" w:sz="4" w:space="0" w:color="auto"/>
              <w:left w:val="single" w:sz="4" w:space="0" w:color="auto"/>
              <w:bottom w:val="single" w:sz="4" w:space="0" w:color="auto"/>
              <w:right w:val="single" w:sz="4" w:space="0" w:color="auto"/>
            </w:tcBorders>
            <w:hideMark/>
          </w:tcPr>
          <w:p w14:paraId="353E443F" w14:textId="77777777" w:rsidR="00EB4C72" w:rsidRDefault="00EB4C72">
            <w:pPr>
              <w:spacing w:line="254" w:lineRule="auto"/>
            </w:pPr>
            <w:r>
              <w:t>Развитие и становление голоса у детей и подростков.</w:t>
            </w:r>
          </w:p>
        </w:tc>
        <w:tc>
          <w:tcPr>
            <w:tcW w:w="2336" w:type="dxa"/>
            <w:tcBorders>
              <w:top w:val="single" w:sz="4" w:space="0" w:color="auto"/>
              <w:left w:val="single" w:sz="4" w:space="0" w:color="auto"/>
              <w:bottom w:val="single" w:sz="4" w:space="0" w:color="auto"/>
              <w:right w:val="single" w:sz="4" w:space="0" w:color="auto"/>
            </w:tcBorders>
            <w:hideMark/>
          </w:tcPr>
          <w:p w14:paraId="30CCF429" w14:textId="77777777" w:rsidR="00EB4C72" w:rsidRDefault="00EB4C72">
            <w:pPr>
              <w:spacing w:line="252" w:lineRule="auto"/>
            </w:pPr>
            <w:r>
              <w:t>ПК-1 , ПК-2</w:t>
            </w:r>
          </w:p>
        </w:tc>
        <w:tc>
          <w:tcPr>
            <w:tcW w:w="2337" w:type="dxa"/>
            <w:tcBorders>
              <w:top w:val="single" w:sz="4" w:space="0" w:color="auto"/>
              <w:left w:val="single" w:sz="4" w:space="0" w:color="auto"/>
              <w:bottom w:val="single" w:sz="4" w:space="0" w:color="auto"/>
              <w:right w:val="single" w:sz="4" w:space="0" w:color="auto"/>
            </w:tcBorders>
            <w:hideMark/>
          </w:tcPr>
          <w:p w14:paraId="41BFA97A" w14:textId="77777777" w:rsidR="00EB4C72" w:rsidRDefault="00EB4C72">
            <w:pPr>
              <w:spacing w:line="252" w:lineRule="auto"/>
            </w:pPr>
            <w:r>
              <w:t xml:space="preserve">Коллоквиум </w:t>
            </w:r>
          </w:p>
        </w:tc>
      </w:tr>
      <w:tr w:rsidR="00EB4C72" w14:paraId="700C4A73"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4B7558A4" w14:textId="77777777" w:rsidR="00EB4C72" w:rsidRDefault="00EB4C72">
            <w:pPr>
              <w:spacing w:line="252" w:lineRule="auto"/>
            </w:pPr>
            <w:r>
              <w:t>5.</w:t>
            </w:r>
          </w:p>
        </w:tc>
        <w:tc>
          <w:tcPr>
            <w:tcW w:w="3968" w:type="dxa"/>
            <w:tcBorders>
              <w:top w:val="single" w:sz="4" w:space="0" w:color="auto"/>
              <w:left w:val="single" w:sz="4" w:space="0" w:color="auto"/>
              <w:bottom w:val="single" w:sz="4" w:space="0" w:color="auto"/>
              <w:right w:val="single" w:sz="4" w:space="0" w:color="auto"/>
            </w:tcBorders>
            <w:hideMark/>
          </w:tcPr>
          <w:p w14:paraId="6FD67B98" w14:textId="77777777" w:rsidR="00EB4C72" w:rsidRDefault="00EB4C72">
            <w:pPr>
              <w:spacing w:line="254" w:lineRule="auto"/>
            </w:pPr>
            <w:r>
              <w:t>Классификация нарушений голоса.</w:t>
            </w:r>
          </w:p>
        </w:tc>
        <w:tc>
          <w:tcPr>
            <w:tcW w:w="2336" w:type="dxa"/>
            <w:tcBorders>
              <w:top w:val="single" w:sz="4" w:space="0" w:color="auto"/>
              <w:left w:val="single" w:sz="4" w:space="0" w:color="auto"/>
              <w:bottom w:val="single" w:sz="4" w:space="0" w:color="auto"/>
              <w:right w:val="single" w:sz="4" w:space="0" w:color="auto"/>
            </w:tcBorders>
            <w:hideMark/>
          </w:tcPr>
          <w:p w14:paraId="12506544" w14:textId="77777777" w:rsidR="00EB4C72" w:rsidRDefault="00EB4C72">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31499CAC" w14:textId="77777777" w:rsidR="00EB4C72" w:rsidRDefault="00EB4C72">
            <w:pPr>
              <w:spacing w:line="252" w:lineRule="auto"/>
            </w:pPr>
            <w:r>
              <w:t>Практические задания, Аналитический доклад.</w:t>
            </w:r>
          </w:p>
        </w:tc>
      </w:tr>
      <w:tr w:rsidR="00EB4C72" w14:paraId="05855964"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2291010F" w14:textId="77777777" w:rsidR="00EB4C72" w:rsidRDefault="00EB4C72">
            <w:pPr>
              <w:spacing w:line="252" w:lineRule="auto"/>
            </w:pPr>
            <w:r>
              <w:t>6.</w:t>
            </w:r>
          </w:p>
        </w:tc>
        <w:tc>
          <w:tcPr>
            <w:tcW w:w="3968" w:type="dxa"/>
            <w:tcBorders>
              <w:top w:val="single" w:sz="4" w:space="0" w:color="auto"/>
              <w:left w:val="single" w:sz="4" w:space="0" w:color="auto"/>
              <w:bottom w:val="single" w:sz="4" w:space="0" w:color="auto"/>
              <w:right w:val="single" w:sz="4" w:space="0" w:color="auto"/>
            </w:tcBorders>
            <w:hideMark/>
          </w:tcPr>
          <w:p w14:paraId="2FE269DA" w14:textId="77777777" w:rsidR="00EB4C72" w:rsidRDefault="00EB4C72">
            <w:pPr>
              <w:snapToGrid w:val="0"/>
              <w:spacing w:before="40" w:line="254" w:lineRule="auto"/>
              <w:jc w:val="both"/>
            </w:pPr>
            <w:r>
              <w:t>Организация логопедической помощи детям и взрослым с нарушениями голоса.</w:t>
            </w:r>
          </w:p>
        </w:tc>
        <w:tc>
          <w:tcPr>
            <w:tcW w:w="2336" w:type="dxa"/>
            <w:tcBorders>
              <w:top w:val="single" w:sz="4" w:space="0" w:color="auto"/>
              <w:left w:val="single" w:sz="4" w:space="0" w:color="auto"/>
              <w:bottom w:val="single" w:sz="4" w:space="0" w:color="auto"/>
              <w:right w:val="single" w:sz="4" w:space="0" w:color="auto"/>
            </w:tcBorders>
            <w:hideMark/>
          </w:tcPr>
          <w:p w14:paraId="1C039C06" w14:textId="77777777" w:rsidR="00EB4C72" w:rsidRDefault="00EB4C72">
            <w:pPr>
              <w:spacing w:line="252" w:lineRule="auto"/>
            </w:pPr>
            <w:r>
              <w:t xml:space="preserve"> ПК-2</w:t>
            </w:r>
          </w:p>
        </w:tc>
        <w:tc>
          <w:tcPr>
            <w:tcW w:w="2337" w:type="dxa"/>
            <w:tcBorders>
              <w:top w:val="single" w:sz="4" w:space="0" w:color="auto"/>
              <w:left w:val="single" w:sz="4" w:space="0" w:color="auto"/>
              <w:bottom w:val="single" w:sz="4" w:space="0" w:color="auto"/>
              <w:right w:val="single" w:sz="4" w:space="0" w:color="auto"/>
            </w:tcBorders>
            <w:hideMark/>
          </w:tcPr>
          <w:p w14:paraId="51856520" w14:textId="77777777" w:rsidR="00EB4C72" w:rsidRDefault="00EB4C72">
            <w:pPr>
              <w:spacing w:line="252" w:lineRule="auto"/>
            </w:pPr>
            <w:r>
              <w:t>Практические задания, Аналитический доклад.</w:t>
            </w:r>
          </w:p>
        </w:tc>
      </w:tr>
      <w:tr w:rsidR="00EB4C72" w14:paraId="68C296AC" w14:textId="77777777" w:rsidTr="00EB4C72">
        <w:tc>
          <w:tcPr>
            <w:tcW w:w="704" w:type="dxa"/>
            <w:tcBorders>
              <w:top w:val="single" w:sz="4" w:space="0" w:color="auto"/>
              <w:left w:val="single" w:sz="4" w:space="0" w:color="auto"/>
              <w:bottom w:val="single" w:sz="4" w:space="0" w:color="auto"/>
              <w:right w:val="single" w:sz="4" w:space="0" w:color="auto"/>
            </w:tcBorders>
            <w:hideMark/>
          </w:tcPr>
          <w:p w14:paraId="67C2FFDB" w14:textId="77777777" w:rsidR="00EB4C72" w:rsidRDefault="00EB4C72">
            <w:pPr>
              <w:spacing w:line="252" w:lineRule="auto"/>
            </w:pPr>
            <w:r>
              <w:t>7</w:t>
            </w:r>
          </w:p>
        </w:tc>
        <w:tc>
          <w:tcPr>
            <w:tcW w:w="3968" w:type="dxa"/>
            <w:tcBorders>
              <w:top w:val="single" w:sz="4" w:space="0" w:color="auto"/>
              <w:left w:val="single" w:sz="4" w:space="0" w:color="auto"/>
              <w:bottom w:val="single" w:sz="4" w:space="0" w:color="auto"/>
              <w:right w:val="single" w:sz="4" w:space="0" w:color="auto"/>
            </w:tcBorders>
            <w:hideMark/>
          </w:tcPr>
          <w:p w14:paraId="3EDE6D0B" w14:textId="77777777" w:rsidR="00EB4C72" w:rsidRDefault="00EB4C72">
            <w:pPr>
              <w:snapToGrid w:val="0"/>
              <w:spacing w:before="40" w:line="254" w:lineRule="auto"/>
              <w:jc w:val="both"/>
            </w:pPr>
            <w:r>
              <w:t>Гигиена голоса и профилактические мероприятия.</w:t>
            </w:r>
          </w:p>
        </w:tc>
        <w:tc>
          <w:tcPr>
            <w:tcW w:w="2336" w:type="dxa"/>
            <w:tcBorders>
              <w:top w:val="single" w:sz="4" w:space="0" w:color="auto"/>
              <w:left w:val="single" w:sz="4" w:space="0" w:color="auto"/>
              <w:bottom w:val="single" w:sz="4" w:space="0" w:color="auto"/>
              <w:right w:val="single" w:sz="4" w:space="0" w:color="auto"/>
            </w:tcBorders>
            <w:hideMark/>
          </w:tcPr>
          <w:p w14:paraId="760A1BD4" w14:textId="77777777" w:rsidR="00EB4C72" w:rsidRDefault="00EB4C72">
            <w:pPr>
              <w:spacing w:line="252" w:lineRule="auto"/>
            </w:pPr>
            <w:r>
              <w:t xml:space="preserve"> ПК-1 , ПК-2,</w:t>
            </w:r>
          </w:p>
        </w:tc>
        <w:tc>
          <w:tcPr>
            <w:tcW w:w="2337" w:type="dxa"/>
            <w:tcBorders>
              <w:top w:val="single" w:sz="4" w:space="0" w:color="auto"/>
              <w:left w:val="single" w:sz="4" w:space="0" w:color="auto"/>
              <w:bottom w:val="single" w:sz="4" w:space="0" w:color="auto"/>
              <w:right w:val="single" w:sz="4" w:space="0" w:color="auto"/>
            </w:tcBorders>
            <w:hideMark/>
          </w:tcPr>
          <w:p w14:paraId="7CDA963D" w14:textId="77777777" w:rsidR="00EB4C72" w:rsidRDefault="00EB4C72">
            <w:pPr>
              <w:spacing w:line="252" w:lineRule="auto"/>
            </w:pPr>
            <w:r>
              <w:t>Вопросы к экзамену, Курсовая работа</w:t>
            </w:r>
          </w:p>
        </w:tc>
      </w:tr>
    </w:tbl>
    <w:p w14:paraId="0A0209D3" w14:textId="77777777" w:rsidR="00EB4C72" w:rsidRDefault="00EB4C72" w:rsidP="005D7669">
      <w:pPr>
        <w:jc w:val="both"/>
      </w:pPr>
    </w:p>
    <w:p w14:paraId="23FACA49" w14:textId="0C1B2FB6" w:rsidR="005D7669" w:rsidRPr="004D30D7" w:rsidRDefault="005D7669" w:rsidP="005D7669">
      <w:pPr>
        <w:jc w:val="both"/>
      </w:pPr>
      <w:bookmarkStart w:id="0" w:name="_GoBack"/>
      <w:bookmarkEnd w:id="0"/>
      <w:r w:rsidRPr="004D30D7">
        <w:t xml:space="preserve">Разработчик: </w:t>
      </w:r>
      <w:r w:rsidR="00F05456">
        <w:t>Гордеева Е.А.</w:t>
      </w:r>
      <w:r w:rsidRPr="004D30D7">
        <w:t xml:space="preserve">, </w:t>
      </w:r>
      <w:r w:rsidR="00F05456">
        <w:t>ассистент</w:t>
      </w:r>
    </w:p>
    <w:p w14:paraId="672F26E3" w14:textId="77777777" w:rsidR="005D7669" w:rsidRPr="004D30D7" w:rsidRDefault="005D7669" w:rsidP="005D7669">
      <w:pPr>
        <w:jc w:val="center"/>
        <w:rPr>
          <w:b/>
          <w:sz w:val="24"/>
          <w:szCs w:val="24"/>
        </w:rPr>
      </w:pPr>
    </w:p>
    <w:p w14:paraId="16F3C08A" w14:textId="77777777" w:rsidR="005D7669" w:rsidRPr="004D30D7" w:rsidRDefault="00987393" w:rsidP="005D7669">
      <w:pPr>
        <w:jc w:val="center"/>
        <w:rPr>
          <w:b/>
          <w:sz w:val="24"/>
          <w:szCs w:val="24"/>
        </w:rPr>
      </w:pPr>
      <w:r w:rsidRPr="004D30D7">
        <w:rPr>
          <w:b/>
          <w:sz w:val="24"/>
          <w:szCs w:val="24"/>
        </w:rPr>
        <w:t>Вопросы  к коллоквиуму</w:t>
      </w:r>
    </w:p>
    <w:p w14:paraId="202E1B18"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ученых Древнего мира и Средневековья, которые изучали проблемы голосообразования. </w:t>
      </w:r>
    </w:p>
    <w:p w14:paraId="23D21A99"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lang w:eastAsia="ru-RU"/>
        </w:rPr>
      </w:pPr>
      <w:r w:rsidRPr="004D30D7">
        <w:rPr>
          <w:snapToGrid w:val="0"/>
          <w:sz w:val="24"/>
          <w:szCs w:val="24"/>
        </w:rPr>
        <w:t xml:space="preserve">Назовите отечественных ученых 1930—1950-х гг., внесших большой вклад в изучение различных свойств голоса и его нарушений. </w:t>
      </w:r>
    </w:p>
    <w:p w14:paraId="4E531FDF" w14:textId="77777777" w:rsidR="00663C18" w:rsidRPr="004D30D7" w:rsidRDefault="00663C18" w:rsidP="00663C18">
      <w:pPr>
        <w:pStyle w:val="a3"/>
        <w:numPr>
          <w:ilvl w:val="0"/>
          <w:numId w:val="1"/>
        </w:numPr>
        <w:shd w:val="clear" w:color="auto" w:fill="FFFFFF"/>
        <w:tabs>
          <w:tab w:val="left" w:pos="567"/>
        </w:tabs>
        <w:suppressAutoHyphens w:val="0"/>
        <w:ind w:left="567" w:hanging="567"/>
        <w:jc w:val="both"/>
        <w:rPr>
          <w:snapToGrid w:val="0"/>
          <w:sz w:val="24"/>
          <w:szCs w:val="24"/>
        </w:rPr>
      </w:pPr>
      <w:r w:rsidRPr="004D30D7">
        <w:rPr>
          <w:snapToGrid w:val="0"/>
          <w:sz w:val="24"/>
          <w:szCs w:val="24"/>
        </w:rPr>
        <w:t xml:space="preserve">Укажите имена современных специалистов, разработавших методики коррекционного воздействия при органической патологии голоса. Назовите </w:t>
      </w:r>
      <w:r w:rsidRPr="004D30D7">
        <w:rPr>
          <w:snapToGrid w:val="0"/>
          <w:sz w:val="24"/>
          <w:szCs w:val="24"/>
        </w:rPr>
        <w:lastRenderedPageBreak/>
        <w:t>специалистов, предложивших методики коррекции функциональных нарушений голоса.</w:t>
      </w:r>
    </w:p>
    <w:p w14:paraId="65FA8201"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акустические характеристики голоса являются объективными? Почему гласные звуки имеют тоновый характер, а глухие согласные — шумовой? Какие характеристики голоса влияют на интонационную выразительность речи? Опишите физиологические процессы, которые формируют тембр голоса.</w:t>
      </w:r>
    </w:p>
    <w:p w14:paraId="565A51F4"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Дайте характеристику физиологическому и речевому дыханию. В чем состоит отличие физиологического дыхания от фонационного?</w:t>
      </w:r>
    </w:p>
    <w:p w14:paraId="6206E59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особенности характерны для строения и развития органов голосового аппарата детей? В какой период у них начинает изменяться способ голосоподачи? Какие этапы можно выделить в развитии детского голоса? Когда формируются рефлексогенные зоны гортани и в чем их значение? Какой период формирования голоса ребенка наиболее значим для становления голоса взрослого человека?</w:t>
      </w:r>
    </w:p>
    <w:p w14:paraId="3DA1C30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Назовите известные вам медицинские методы обследования голосового аппарата. Чем отличаются клинические, инструментальные и объективные методы исследования? Что позволяет выявить глоттографическое исследование гортани?</w:t>
      </w:r>
    </w:p>
    <w:p w14:paraId="01C44EE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В чем заключается аудитивный метод обследования голосовой функции? Объясните, почему тщательный сбор и анализ анамнеза помогает прогнозировать коррекционную работу. По каким причинам, по вашему мнению, логопедическое обследование может повлиять — уточнить или даже изменить — на ранее поставленный диагноз?</w:t>
      </w:r>
    </w:p>
    <w:p w14:paraId="63136F1F"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Отражают ли термины «дисфония» и «афония» диагноз определенного нарушения голоса? В каких случаях принято считать расстройства голоса центральными, а в каких — периферическими? На основании каких признаков патология голоса квалифицируется как органическая? Что характеризует функциональные расстройства голоса? Возможно ли сочетание органической и функциональной патологии при нарушении голоса?</w:t>
      </w:r>
    </w:p>
    <w:p w14:paraId="7B9AE07C"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Может ли повлиять нарушение голоса на формирование речи? Выделите две группы признаков нарушений голоса; в первую — внесите клинические характеристики голоса, во вторую — качественные. Назовите причины, влияющие на прогноз восстановительного обучения.</w:t>
      </w:r>
    </w:p>
    <w:p w14:paraId="7FA2FF4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Каковы причины возникновения парезов или параличей гортани? Какие позиции может занимать пораженная половина гортани? Включение каких механизмов создает возможности для восстановления голоса? Что влияет на прогноз восстановления голосовой функции? Какие психологические или невротические реакции могут развиться при нарушении голоса? Опишите коррекционные приемы, способствующие включению компенсаторных возможностей организма. Укажите этапы фонопедического воздействия и объясните значение каждого из них.</w:t>
      </w:r>
    </w:p>
    <w:p w14:paraId="2B2898A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развития хронических ларингитов? Как разделяют хронические ларингиты в зависимости от клинических проявлений и состояния голоса? Какой голосовой режим следует рекомендовать больному хроническим ларингитом? Перечислите приемы, которые применяются для снятия напряжения в области гортани. Объясните необходимость мягкой голосоподачи при проведении голосовых упражнений. Проанализируйте, каким способом голосоподачи пользуетесь вы сами и ваши знакомые. Почему даже при легких формах хронического ларингита рекомендуется проводить курс фонопедии? Обоснуйте необходимость определенной последовательности фонопедических тренировок.</w:t>
      </w:r>
    </w:p>
    <w:p w14:paraId="4F75A96B"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При каком диагнозе производится полное удаление гортани? Назовите врача, которым впервые была произведена операция по удалению гортани. Кто в России разработал методику формирования пищеводного голоса? Какой орган при удалении гортани выполняет компенсаторную функцию голосообразования? Как влияет такая операция на психическое состояние человека? Перечислите и опишите этапы </w:t>
      </w:r>
      <w:r w:rsidRPr="004D30D7">
        <w:rPr>
          <w:snapToGrid w:val="0"/>
          <w:sz w:val="24"/>
          <w:szCs w:val="24"/>
        </w:rPr>
        <w:lastRenderedPageBreak/>
        <w:t>занятий по образованию пищеводного голоса. Объясните принципы подбора голосоречевых тренировок и их последовательность. Сравните методики образования пищеводного голоса С. Л. Таптаповой и Г. П. Шимкуса. Что они имеют общего и в чем их различия?</w:t>
      </w:r>
    </w:p>
    <w:p w14:paraId="6FF14AC8"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За счет какого механизма возможно восстановление голоса при частичной резекции гортани? Каковы этапы работы по восстановлению голоса после частичных резекций гортани? Нарушается ли дыхание при частичных резекциях гортани? Проанализируйте, в чем подобие и различие фонопедических приемов, применяемых при паралитических состояниях гортани и при частичной резекции. Сравните возможности восстановления коммуникативной функции у людей с удаленной гортанью и людей с частичной ее резекцией.</w:t>
      </w:r>
    </w:p>
    <w:p w14:paraId="16CEBD7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Отчего возникают деформации и стенозы гортани? В каком возрасте чаще развивается папилломатоз гортани? К чему приводят многократные удаления папиллом? Назовите исследователя, разработавшего методические приемы коррекции голоса при рубцовых деформациях и стенозах гортани. Перечислите и опишите этапы коррекционной работы при рубцовых деформациях гортани. Объясните содержание и обоснованность функциональных тренировок каждого этапа.</w:t>
      </w:r>
    </w:p>
    <w:p w14:paraId="14482E5E"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является причиной возникновения узелков голосовых складок? Что способствует исчезновению узелков? Необходимо ли проводить коррекцию дыхания у детей и взрослых при узелках голосовых складок? В каких случаях проводится хирургическое удаление узелков? Какие способы голосоподачи целесообразно использовать в коррекционной работе при узелках голосовых складок? Назовите упражнения, используемые для снятия напряжения голосового аппарата. Составьте план занятия с ребенком 7—8 лет, имеющим узелки голосовых складок.</w:t>
      </w:r>
    </w:p>
    <w:p w14:paraId="30278A5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По каким признакам нарушения голоса относят к функциональным? Назовите эти нарушения. Почему гипотонусные расстройства относят к функциональным? Отчего возникают парестезии при миопатических парезах? Опишите приемы, с помощью которых подбирается оптимальный тон голоса. В чем заключаются особенности восстановления голоса при длительном его нарушении? Чем отличается ларингоскопическая картина гортани при миопатических парезах от картины при парезах или параличах? Составьте перспективный план логопедической работы при длительно протекающем гипотонусном нарушении голоса. Обоснуйте необходимость каждого этапа или направления коррекционного воздействия.</w:t>
      </w:r>
    </w:p>
    <w:p w14:paraId="77F2FC4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может являться причиной патологически протекающей мутации голоса подростков? Какие симптомы отмечаются в ларингоскопической картине? Каковы характерные признаки нарушенного голоса при патологической мутации? Назовите этапы фонопедической работы, выделенные О. С. Орловой. Каким приемам работы в них уделено особое внимание? Чем характеризуется незавершенная мутация? Выделите три группы возрастных изменений голоса. В первой перечислите признаки нормально протекающей мутации, во второй — патологической мутации, в третьей — незавершенной мутации. Составьте краткие рекомендации с указанием того, что необходимо знать о возрастных изменениях голоса подростков.</w:t>
      </w:r>
    </w:p>
    <w:p w14:paraId="3FC607DD"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признаки голосового расстройства проявляются при фонастении? В чем заключается трудность установления диагноза «фонастения»? Объясните разницу в трактовке причин возникновения фонастении А. Митринович-Моджеевской и отечественными исследователями. Какие направления фонопедического воздействия следует применять при фонастении? Проанализируйте различия между ларингоскопической картиной и качеством голоса при фонастении и гипотонусных расстройствах. Составьте перспективный план фонопедического воздействия при фонастении.</w:t>
      </w:r>
    </w:p>
    <w:p w14:paraId="2B2886B9"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lastRenderedPageBreak/>
        <w:t xml:space="preserve">Какова причина возникновения функциональной афонии и дисфонии? Назовите диагностические признаки психогенного расстройства голоса. Какие черты личности свойственны людям с функциональной афонией? У кого чаще возникает функциональная афония по гендерному признаку? Опишите приемы, с помощью которых можно вызвать звучный голос. Сравните протекание расстройства голоса при гипотонусных нарушениях и при функциональной афонии. Укажите их общие признаки и различия. Объясните целесообразность проведения курса постановки голоса при функциональной афонии. </w:t>
      </w:r>
    </w:p>
    <w:p w14:paraId="4CC52E17"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Что принято называть гипертонусными расстройствами голоса? Укажите причины возникновения этих нарушений. Сопоставьте суждения различных специалистов по поводу классификации спастических нарушений. Что характерно для ларингоскопической картины при гипертонусной патологии голоса? Перечислите признаки нарушений голоса при гипертонусе голосового аппарата. В чем заключаются основные направления фонопедии при спастических расстройствах? Сравните нарушения голоса при вентрикулярной фонации и при спастической дисфонии. Опишите коммуникативные возможности людей со спастической патологией голосового аппарата.</w:t>
      </w:r>
    </w:p>
    <w:p w14:paraId="4385FBC0"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нарушения голоса относятся к профессиональным? Что является причиной возникновения профессиональных заболеваний гортани? Можно ли отнести к профессиональным расстройствам гипо- и гипертонусные дисфонии и почему? Какие условия являются патогенными для возникновения профессиональных нарушений голоса?</w:t>
      </w:r>
    </w:p>
    <w:p w14:paraId="0617D4F6" w14:textId="77777777" w:rsidR="00663C18"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 xml:space="preserve">Какие меры профилактики предупреждают голосовые расстройства? Что служит превентивными мероприятиями для сохранения здорового голоса? Объясните разницу между профилактикой и превентивными мероприятиями, направленными на сохранение профессионального голоса. Перечислите мероприятия доврачебной помощи при начинающихся простудных заболеваниях. </w:t>
      </w:r>
    </w:p>
    <w:p w14:paraId="5B519D89" w14:textId="77777777" w:rsidR="005D7669" w:rsidRPr="004D30D7" w:rsidRDefault="00663C18" w:rsidP="00663C18">
      <w:pPr>
        <w:pStyle w:val="a3"/>
        <w:numPr>
          <w:ilvl w:val="0"/>
          <w:numId w:val="1"/>
        </w:numPr>
        <w:tabs>
          <w:tab w:val="left" w:pos="567"/>
        </w:tabs>
        <w:suppressAutoHyphens w:val="0"/>
        <w:ind w:left="567" w:hanging="567"/>
        <w:jc w:val="both"/>
        <w:rPr>
          <w:snapToGrid w:val="0"/>
          <w:sz w:val="24"/>
          <w:szCs w:val="24"/>
        </w:rPr>
      </w:pPr>
      <w:r w:rsidRPr="004D30D7">
        <w:rPr>
          <w:snapToGrid w:val="0"/>
          <w:sz w:val="24"/>
          <w:szCs w:val="24"/>
        </w:rPr>
        <w:t>Какие причины и признаки голосовых расстройств позволяют отнести гипотонусные дисфонии к профессиональным нарушениям? Чем можно объяснить большую распространенность голосовых расстройств у преподавателей? Составьте план лекции (на 40 мин) для преподавателей на тему «Профессиональные расстройства голосового аппарата и меры их предупреждения».</w:t>
      </w:r>
    </w:p>
    <w:p w14:paraId="65156523" w14:textId="77777777" w:rsidR="005D7669" w:rsidRPr="004D30D7" w:rsidRDefault="005D7669" w:rsidP="00F05456">
      <w:pPr>
        <w:tabs>
          <w:tab w:val="left" w:pos="2880"/>
        </w:tabs>
        <w:spacing w:line="240" w:lineRule="atLeast"/>
        <w:ind w:right="-483"/>
        <w:rPr>
          <w:rFonts w:eastAsia="DejaVu Sans"/>
          <w:bCs/>
          <w:kern w:val="2"/>
          <w:sz w:val="24"/>
          <w:szCs w:val="24"/>
          <w:lang w:eastAsia="hi-IN" w:bidi="hi-IN"/>
        </w:rPr>
      </w:pPr>
    </w:p>
    <w:p w14:paraId="00D5DDCA" w14:textId="77777777" w:rsidR="00987393" w:rsidRPr="004D30D7" w:rsidRDefault="00987393" w:rsidP="00987393">
      <w:pPr>
        <w:tabs>
          <w:tab w:val="left" w:pos="720"/>
        </w:tabs>
        <w:jc w:val="center"/>
        <w:rPr>
          <w:b/>
          <w:sz w:val="24"/>
        </w:rPr>
      </w:pPr>
      <w:r w:rsidRPr="004D30D7">
        <w:rPr>
          <w:b/>
          <w:sz w:val="24"/>
        </w:rPr>
        <w:t>Задания для практических занятий</w:t>
      </w:r>
    </w:p>
    <w:p w14:paraId="27AA3B57" w14:textId="77777777" w:rsidR="00987393" w:rsidRPr="004D30D7" w:rsidRDefault="00987393" w:rsidP="00987393">
      <w:pPr>
        <w:pStyle w:val="a4"/>
        <w:ind w:left="0"/>
        <w:jc w:val="both"/>
        <w:rPr>
          <w:i/>
          <w:sz w:val="24"/>
          <w:szCs w:val="24"/>
          <w:lang w:eastAsia="ru-RU"/>
        </w:rPr>
      </w:pPr>
      <w:r w:rsidRPr="004D30D7">
        <w:rPr>
          <w:i/>
          <w:sz w:val="24"/>
          <w:szCs w:val="24"/>
        </w:rPr>
        <w:t xml:space="preserve">Тема 1. «ГОЛОС и НАУЧНЫЙ ИНТЕРЕС К НЕМУ» </w:t>
      </w:r>
    </w:p>
    <w:p w14:paraId="48B351D9"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2257BDA0"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Дайте варианты определения голоса.</w:t>
      </w:r>
    </w:p>
    <w:p w14:paraId="1B125F5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Докажите, какую роль играет голос в речи детей и взрослых.</w:t>
      </w:r>
    </w:p>
    <w:p w14:paraId="2AE1747D"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Раскройте интерес ученых разных областей к человеческому голосу. </w:t>
      </w:r>
    </w:p>
    <w:p w14:paraId="263EA2FF" w14:textId="77777777" w:rsidR="00987393" w:rsidRPr="004D30D7" w:rsidRDefault="00987393" w:rsidP="00987393">
      <w:pPr>
        <w:pStyle w:val="a4"/>
        <w:numPr>
          <w:ilvl w:val="0"/>
          <w:numId w:val="4"/>
        </w:numPr>
        <w:suppressAutoHyphens w:val="0"/>
        <w:spacing w:after="0"/>
        <w:jc w:val="both"/>
        <w:rPr>
          <w:sz w:val="24"/>
          <w:szCs w:val="24"/>
        </w:rPr>
      </w:pPr>
      <w:r w:rsidRPr="004D30D7">
        <w:rPr>
          <w:sz w:val="24"/>
          <w:szCs w:val="24"/>
        </w:rPr>
        <w:t xml:space="preserve">Дайте определения фонопедии и фониатрии. Найдите сходства и различия этих направлений в работе с голосом. </w:t>
      </w:r>
    </w:p>
    <w:p w14:paraId="4BFFE45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2E76699"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 xml:space="preserve">Найдите в литературе примеры голосов детей и взрослых. </w:t>
      </w:r>
    </w:p>
    <w:p w14:paraId="7257CDA0"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Определите, какие состояния передают их голоса.</w:t>
      </w:r>
    </w:p>
    <w:p w14:paraId="2D786F5C" w14:textId="77777777" w:rsidR="00987393" w:rsidRPr="004D30D7" w:rsidRDefault="00987393" w:rsidP="00987393">
      <w:pPr>
        <w:pStyle w:val="a4"/>
        <w:numPr>
          <w:ilvl w:val="0"/>
          <w:numId w:val="5"/>
        </w:numPr>
        <w:suppressAutoHyphens w:val="0"/>
        <w:spacing w:after="0"/>
        <w:jc w:val="both"/>
        <w:rPr>
          <w:sz w:val="24"/>
          <w:szCs w:val="24"/>
        </w:rPr>
      </w:pPr>
      <w:r w:rsidRPr="004D30D7">
        <w:rPr>
          <w:sz w:val="24"/>
          <w:szCs w:val="24"/>
        </w:rPr>
        <w:t>Найдите, какими словами писатели (поэты) передали голоса людей в подобранных вами примерах.</w:t>
      </w:r>
    </w:p>
    <w:p w14:paraId="0054D632" w14:textId="77777777" w:rsidR="00987393" w:rsidRPr="004D30D7" w:rsidRDefault="00987393" w:rsidP="00987393">
      <w:pPr>
        <w:pStyle w:val="a4"/>
        <w:ind w:left="0"/>
        <w:rPr>
          <w:i/>
          <w:sz w:val="24"/>
          <w:szCs w:val="24"/>
        </w:rPr>
      </w:pPr>
      <w:r w:rsidRPr="004D30D7">
        <w:rPr>
          <w:i/>
          <w:sz w:val="24"/>
          <w:szCs w:val="24"/>
        </w:rPr>
        <w:t>Тема 2.  «ИСТОРИЧЕСКИЕ АСПЕКТЫ ИЗУЧЕНИЯ НАРУШЕНИЙ ГОЛОСА»</w:t>
      </w:r>
    </w:p>
    <w:p w14:paraId="51A9F15D" w14:textId="77777777" w:rsidR="00987393" w:rsidRPr="004D30D7" w:rsidRDefault="00987393" w:rsidP="00987393">
      <w:pPr>
        <w:pStyle w:val="a4"/>
        <w:ind w:left="0"/>
        <w:rPr>
          <w:sz w:val="24"/>
          <w:szCs w:val="24"/>
        </w:rPr>
      </w:pPr>
      <w:r w:rsidRPr="004D30D7">
        <w:rPr>
          <w:sz w:val="24"/>
          <w:szCs w:val="24"/>
        </w:rPr>
        <w:t>Задания теоретического характера</w:t>
      </w:r>
    </w:p>
    <w:p w14:paraId="7F9D554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1. Назовите ученых Древнего мира и Средневековья, которые изучали проблемы голосообразования.</w:t>
      </w:r>
    </w:p>
    <w:p w14:paraId="51DD5A8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lastRenderedPageBreak/>
        <w:t>2. Обозначьте период, когда голос как инструмент профессиональной деятельности стал объектом пристального изучения.</w:t>
      </w:r>
    </w:p>
    <w:p w14:paraId="33E625A3"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3. Какой жанр искусства обусловил необходимость профессионального изучения голоса?</w:t>
      </w:r>
    </w:p>
    <w:p w14:paraId="1F3EB416"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4. Кем впервые была осмотрена гортань и какое название получил этот метод?</w:t>
      </w:r>
    </w:p>
    <w:p w14:paraId="438F699D"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5. Когда и кем было положено начало изучения голоса как самостоятельного предмета медицины и педагогики?</w:t>
      </w:r>
    </w:p>
    <w:p w14:paraId="6FD379A9"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6. Назовите отечественных ученых 1930—1950-х гг., внесших большой вклад в изучение различных свойств голоса и его нарушений.</w:t>
      </w:r>
    </w:p>
    <w:p w14:paraId="1EEF2921" w14:textId="77777777" w:rsidR="00987393" w:rsidRPr="004D30D7" w:rsidRDefault="00987393" w:rsidP="00987393">
      <w:pPr>
        <w:shd w:val="clear" w:color="auto" w:fill="FFFFFF"/>
        <w:ind w:left="709" w:hanging="425"/>
        <w:jc w:val="both"/>
        <w:rPr>
          <w:snapToGrid w:val="0"/>
          <w:sz w:val="24"/>
          <w:szCs w:val="24"/>
        </w:rPr>
      </w:pPr>
      <w:r w:rsidRPr="004D30D7">
        <w:rPr>
          <w:snapToGrid w:val="0"/>
          <w:sz w:val="24"/>
          <w:szCs w:val="24"/>
        </w:rPr>
        <w:t>7. Укажите имена современных специалистов, разработавших методики коррекционного воздействия при органической патологии голоса.</w:t>
      </w:r>
    </w:p>
    <w:p w14:paraId="58099DA5"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03F1A7CD" w14:textId="77777777" w:rsidR="00987393" w:rsidRPr="004D30D7" w:rsidRDefault="00987393" w:rsidP="00987393">
      <w:pPr>
        <w:pStyle w:val="a4"/>
        <w:numPr>
          <w:ilvl w:val="0"/>
          <w:numId w:val="7"/>
        </w:numPr>
        <w:suppressAutoHyphens w:val="0"/>
        <w:spacing w:after="0"/>
        <w:jc w:val="both"/>
        <w:rPr>
          <w:sz w:val="24"/>
          <w:szCs w:val="24"/>
        </w:rPr>
      </w:pPr>
      <w:r w:rsidRPr="004D30D7">
        <w:rPr>
          <w:snapToGrid w:val="0"/>
          <w:sz w:val="24"/>
          <w:szCs w:val="24"/>
        </w:rPr>
        <w:t>Найдите работы специалистов, предложивших методики развития голоса.</w:t>
      </w:r>
    </w:p>
    <w:p w14:paraId="68BF0351" w14:textId="77777777" w:rsidR="00987393" w:rsidRPr="004D30D7" w:rsidRDefault="00987393" w:rsidP="00987393">
      <w:pPr>
        <w:pStyle w:val="a4"/>
        <w:numPr>
          <w:ilvl w:val="0"/>
          <w:numId w:val="7"/>
        </w:numPr>
        <w:suppressAutoHyphens w:val="0"/>
        <w:spacing w:after="0"/>
        <w:jc w:val="both"/>
        <w:rPr>
          <w:sz w:val="24"/>
          <w:szCs w:val="24"/>
        </w:rPr>
      </w:pPr>
      <w:r w:rsidRPr="004D30D7">
        <w:rPr>
          <w:sz w:val="24"/>
          <w:szCs w:val="24"/>
        </w:rPr>
        <w:t xml:space="preserve">Выделите основные приемы, методы, средства, рекомендованный специалистами по развитию голоса. Законспектируйте наиболее интересные рекомендации. </w:t>
      </w:r>
    </w:p>
    <w:p w14:paraId="02EF1BD6" w14:textId="77777777" w:rsidR="00987393" w:rsidRPr="004D30D7" w:rsidRDefault="00987393" w:rsidP="00987393">
      <w:pPr>
        <w:pStyle w:val="a4"/>
        <w:rPr>
          <w:i/>
          <w:sz w:val="24"/>
          <w:szCs w:val="24"/>
        </w:rPr>
      </w:pPr>
      <w:r w:rsidRPr="004D30D7">
        <w:rPr>
          <w:i/>
          <w:snapToGrid w:val="0"/>
          <w:sz w:val="24"/>
          <w:szCs w:val="24"/>
        </w:rPr>
        <w:t>Тема 3.</w:t>
      </w:r>
      <w:r w:rsidRPr="004D30D7">
        <w:rPr>
          <w:i/>
          <w:sz w:val="24"/>
          <w:szCs w:val="24"/>
        </w:rPr>
        <w:t xml:space="preserve">Коррекционно-логопедическая работа по устранению нарушений голоса  у часто болеющих  детей </w:t>
      </w:r>
    </w:p>
    <w:p w14:paraId="2A0B9951"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1A05713A"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Изучите особенности развития голоса у часто болеющих детей: </w:t>
      </w:r>
    </w:p>
    <w:p w14:paraId="5DD57C69" w14:textId="77777777" w:rsidR="00987393" w:rsidRPr="004D30D7" w:rsidRDefault="00987393" w:rsidP="00987393">
      <w:pPr>
        <w:pStyle w:val="a4"/>
        <w:ind w:left="567" w:hanging="425"/>
        <w:rPr>
          <w:sz w:val="24"/>
          <w:szCs w:val="24"/>
        </w:rPr>
      </w:pPr>
      <w:r w:rsidRPr="004D30D7">
        <w:rPr>
          <w:sz w:val="24"/>
          <w:szCs w:val="24"/>
        </w:rPr>
        <w:t xml:space="preserve">а) характеристику часто болеющих детей; </w:t>
      </w:r>
    </w:p>
    <w:p w14:paraId="6212A6C7" w14:textId="77777777" w:rsidR="00987393" w:rsidRPr="004D30D7" w:rsidRDefault="00987393" w:rsidP="00987393">
      <w:pPr>
        <w:pStyle w:val="a4"/>
        <w:ind w:left="567" w:hanging="425"/>
        <w:rPr>
          <w:sz w:val="24"/>
          <w:szCs w:val="24"/>
        </w:rPr>
      </w:pPr>
      <w:r w:rsidRPr="004D30D7">
        <w:rPr>
          <w:sz w:val="24"/>
          <w:szCs w:val="24"/>
        </w:rPr>
        <w:t>б) влияние болезней органов дыхания на состояние голоса детей дошкольного возраста.</w:t>
      </w:r>
    </w:p>
    <w:p w14:paraId="009509F2"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Дайте клинико-педагогическую характеристику детей с нарушениями голоса со стертой формой дизартрии.</w:t>
      </w:r>
    </w:p>
    <w:p w14:paraId="70AB40BC"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Определите на основе анализа литературы основные причины нарушений голоса у часто болеющих детей со СФД.</w:t>
      </w:r>
    </w:p>
    <w:p w14:paraId="74DF527F"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Выделите основные средства и кратко охарактеризуйте направления комплексного взаимодействия специалистов ДОУ в работе по устранению нарушений голоса у часто болеющих детей.</w:t>
      </w:r>
    </w:p>
    <w:p w14:paraId="366CD496" w14:textId="77777777" w:rsidR="00987393" w:rsidRPr="004D30D7" w:rsidRDefault="00987393" w:rsidP="00987393">
      <w:pPr>
        <w:pStyle w:val="a4"/>
        <w:numPr>
          <w:ilvl w:val="0"/>
          <w:numId w:val="9"/>
        </w:numPr>
        <w:suppressAutoHyphens w:val="0"/>
        <w:spacing w:after="0"/>
        <w:ind w:left="567" w:hanging="425"/>
        <w:jc w:val="both"/>
        <w:rPr>
          <w:sz w:val="24"/>
          <w:szCs w:val="24"/>
        </w:rPr>
      </w:pPr>
      <w:r w:rsidRPr="004D30D7">
        <w:rPr>
          <w:sz w:val="24"/>
          <w:szCs w:val="24"/>
        </w:rPr>
        <w:t xml:space="preserve">Раскройте подробно этапы логопедической коррекции нарушений голоса у часто болеющих детей. Этапы: </w:t>
      </w:r>
    </w:p>
    <w:p w14:paraId="0824617A" w14:textId="77777777" w:rsidR="00987393" w:rsidRPr="004D30D7" w:rsidRDefault="00987393" w:rsidP="00987393">
      <w:pPr>
        <w:pStyle w:val="a4"/>
        <w:ind w:left="567" w:hanging="425"/>
        <w:rPr>
          <w:sz w:val="24"/>
          <w:szCs w:val="24"/>
        </w:rPr>
      </w:pPr>
      <w:r w:rsidRPr="004D30D7">
        <w:rPr>
          <w:sz w:val="24"/>
          <w:szCs w:val="24"/>
        </w:rPr>
        <w:t xml:space="preserve">а) подготовительный – метод активной коррекции голоса, профилактика, выработка правильной осанки, воспитание уверенности в себе, развитие слухового контроля; </w:t>
      </w:r>
    </w:p>
    <w:p w14:paraId="76BC36C5" w14:textId="77777777" w:rsidR="00987393" w:rsidRPr="004D30D7" w:rsidRDefault="00987393" w:rsidP="00987393">
      <w:pPr>
        <w:pStyle w:val="a4"/>
        <w:ind w:left="567" w:hanging="425"/>
        <w:rPr>
          <w:sz w:val="24"/>
          <w:szCs w:val="24"/>
        </w:rPr>
      </w:pPr>
      <w:r w:rsidRPr="004D30D7">
        <w:rPr>
          <w:sz w:val="24"/>
          <w:szCs w:val="24"/>
        </w:rPr>
        <w:t xml:space="preserve">б) основной (нормализация мышечного тонуса, развитие артикуляционного праксиса, формирование физиологического и речевого дыхания, формирование навыков рациональной голосоподачи и голосоведения; </w:t>
      </w:r>
    </w:p>
    <w:p w14:paraId="2D8E1F46" w14:textId="77777777" w:rsidR="00987393" w:rsidRPr="004D30D7" w:rsidRDefault="00987393" w:rsidP="00987393">
      <w:pPr>
        <w:pStyle w:val="a4"/>
        <w:ind w:left="567" w:hanging="425"/>
        <w:rPr>
          <w:sz w:val="24"/>
          <w:szCs w:val="24"/>
        </w:rPr>
      </w:pPr>
      <w:r w:rsidRPr="004D30D7">
        <w:rPr>
          <w:sz w:val="24"/>
          <w:szCs w:val="24"/>
        </w:rPr>
        <w:t>в) заключительный (автоматизация процесса голосообразования).</w:t>
      </w:r>
    </w:p>
    <w:p w14:paraId="40529613" w14:textId="77777777" w:rsidR="00987393" w:rsidRPr="004D30D7" w:rsidRDefault="00987393" w:rsidP="00987393">
      <w:pPr>
        <w:pStyle w:val="a4"/>
        <w:ind w:left="0"/>
        <w:rPr>
          <w:sz w:val="24"/>
          <w:szCs w:val="24"/>
        </w:rPr>
      </w:pPr>
      <w:r w:rsidRPr="004D30D7">
        <w:rPr>
          <w:sz w:val="24"/>
          <w:szCs w:val="24"/>
        </w:rPr>
        <w:t>Задания практического характера</w:t>
      </w:r>
    </w:p>
    <w:p w14:paraId="3B5421FB"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Найдите работы учителей-логопедов с методиками исправления нарушений голоса.</w:t>
      </w:r>
    </w:p>
    <w:p w14:paraId="25A8742D" w14:textId="77777777" w:rsidR="00987393" w:rsidRPr="004D30D7" w:rsidRDefault="00987393" w:rsidP="00987393">
      <w:pPr>
        <w:pStyle w:val="a4"/>
        <w:numPr>
          <w:ilvl w:val="0"/>
          <w:numId w:val="10"/>
        </w:numPr>
        <w:suppressAutoHyphens w:val="0"/>
        <w:spacing w:after="0"/>
        <w:ind w:left="-142" w:firstLine="0"/>
        <w:jc w:val="both"/>
        <w:rPr>
          <w:sz w:val="24"/>
          <w:szCs w:val="24"/>
        </w:rPr>
      </w:pPr>
      <w:r w:rsidRPr="004D30D7">
        <w:rPr>
          <w:snapToGrid w:val="0"/>
          <w:sz w:val="24"/>
          <w:szCs w:val="24"/>
        </w:rPr>
        <w:t>Подберите игры, упражнения, задания для устранения нарушений голоса на разных этапах коррекции.</w:t>
      </w:r>
    </w:p>
    <w:p w14:paraId="4A7D9B98" w14:textId="77777777" w:rsidR="00987393" w:rsidRPr="004D30D7" w:rsidRDefault="00987393" w:rsidP="00987393">
      <w:pPr>
        <w:pStyle w:val="a4"/>
        <w:ind w:firstLine="708"/>
        <w:jc w:val="center"/>
        <w:rPr>
          <w:sz w:val="24"/>
          <w:szCs w:val="24"/>
        </w:rPr>
      </w:pPr>
    </w:p>
    <w:p w14:paraId="4FC6E75E" w14:textId="77777777" w:rsidR="00987393" w:rsidRPr="004D30D7" w:rsidRDefault="00987393" w:rsidP="00987393">
      <w:pPr>
        <w:pStyle w:val="a4"/>
        <w:rPr>
          <w:i/>
          <w:sz w:val="24"/>
          <w:szCs w:val="24"/>
        </w:rPr>
      </w:pPr>
      <w:r w:rsidRPr="004D30D7">
        <w:rPr>
          <w:i/>
          <w:sz w:val="24"/>
          <w:szCs w:val="24"/>
        </w:rPr>
        <w:t>Тема 4. Комплексный подход к устранению нарушений голоса у част болеющих детей</w:t>
      </w:r>
    </w:p>
    <w:p w14:paraId="1CA6D020" w14:textId="77777777" w:rsidR="00987393" w:rsidRPr="004D30D7" w:rsidRDefault="00987393" w:rsidP="00987393">
      <w:pPr>
        <w:pStyle w:val="a4"/>
        <w:rPr>
          <w:sz w:val="24"/>
          <w:szCs w:val="24"/>
        </w:rPr>
      </w:pPr>
      <w:r w:rsidRPr="004D30D7">
        <w:rPr>
          <w:sz w:val="24"/>
          <w:szCs w:val="24"/>
        </w:rPr>
        <w:t>Задания теоретического характера</w:t>
      </w:r>
    </w:p>
    <w:p w14:paraId="468B2056"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врача-фониатра в восстановлении голоса и речи у часто болеющих детей: правила сохранения голоса, восстановление носового дыхания, выполнение дыхательных упражнений, выполнение программы гигиены голоса.</w:t>
      </w:r>
    </w:p>
    <w:p w14:paraId="62644C5F"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lastRenderedPageBreak/>
        <w:t>Участие педагога-психолога в коррекции нарушений голоса: связь речи, голоса с эмоциональным развитием ребенка, использование песочной игротерапии, арт-терапии, релаксации.</w:t>
      </w:r>
    </w:p>
    <w:p w14:paraId="3CD2BD24" w14:textId="77777777" w:rsidR="00987393" w:rsidRPr="004D30D7" w:rsidRDefault="00987393" w:rsidP="00987393">
      <w:pPr>
        <w:pStyle w:val="a4"/>
        <w:numPr>
          <w:ilvl w:val="0"/>
          <w:numId w:val="12"/>
        </w:numPr>
        <w:suppressAutoHyphens w:val="0"/>
        <w:spacing w:after="0"/>
        <w:jc w:val="both"/>
        <w:rPr>
          <w:sz w:val="24"/>
          <w:szCs w:val="24"/>
        </w:rPr>
      </w:pPr>
      <w:r w:rsidRPr="004D30D7">
        <w:rPr>
          <w:sz w:val="24"/>
          <w:szCs w:val="24"/>
        </w:rPr>
        <w:t>Участие руководителя физической культуры в коррекции нарушений голоса: развитие самостоятельности, слухового контроля, самопознания и самоанализа, воспитание смелости, соблюдение гигиены голоса, выполнение дыхательной гимнастики в развитии общей моторики.</w:t>
      </w:r>
    </w:p>
    <w:p w14:paraId="7BAEE5BE" w14:textId="77777777" w:rsidR="00987393" w:rsidRPr="004D30D7" w:rsidRDefault="00987393" w:rsidP="00987393">
      <w:pPr>
        <w:pStyle w:val="a4"/>
        <w:ind w:left="360"/>
        <w:rPr>
          <w:sz w:val="24"/>
          <w:szCs w:val="24"/>
        </w:rPr>
      </w:pPr>
      <w:r w:rsidRPr="004D30D7">
        <w:rPr>
          <w:sz w:val="24"/>
          <w:szCs w:val="24"/>
        </w:rPr>
        <w:t>Задания практического характера</w:t>
      </w:r>
    </w:p>
    <w:p w14:paraId="7FB097CA"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Познакомьтесь с приемами работы специалистов, участвующих в оказании комплексной помощи детям с нарушениями голоса.</w:t>
      </w:r>
    </w:p>
    <w:p w14:paraId="34BC24A2" w14:textId="77777777" w:rsidR="00987393" w:rsidRPr="004D30D7" w:rsidRDefault="00987393" w:rsidP="00987393">
      <w:pPr>
        <w:pStyle w:val="a4"/>
        <w:numPr>
          <w:ilvl w:val="0"/>
          <w:numId w:val="13"/>
        </w:numPr>
        <w:suppressAutoHyphens w:val="0"/>
        <w:spacing w:after="0"/>
        <w:ind w:left="426" w:hanging="426"/>
        <w:jc w:val="both"/>
        <w:rPr>
          <w:sz w:val="24"/>
          <w:szCs w:val="24"/>
        </w:rPr>
      </w:pPr>
      <w:r w:rsidRPr="004D30D7">
        <w:rPr>
          <w:snapToGrid w:val="0"/>
          <w:sz w:val="24"/>
          <w:szCs w:val="24"/>
        </w:rPr>
        <w:t>Подберите примеры игр, упражнений, заданий для устранения нарушений голоса разными специалистами.</w:t>
      </w:r>
    </w:p>
    <w:p w14:paraId="30D62542" w14:textId="77777777" w:rsidR="00AF495F" w:rsidRPr="004D30D7" w:rsidRDefault="00AF495F" w:rsidP="00AF495F"/>
    <w:p w14:paraId="2260169E" w14:textId="014AAA7F" w:rsidR="00AF495F" w:rsidRPr="004D30D7" w:rsidRDefault="00AF495F" w:rsidP="00AF495F">
      <w:pPr>
        <w:tabs>
          <w:tab w:val="left" w:pos="0"/>
        </w:tabs>
        <w:jc w:val="center"/>
        <w:rPr>
          <w:b/>
          <w:sz w:val="24"/>
          <w:szCs w:val="24"/>
        </w:rPr>
      </w:pPr>
      <w:r w:rsidRPr="004D30D7">
        <w:rPr>
          <w:b/>
          <w:bCs/>
          <w:sz w:val="24"/>
          <w:szCs w:val="24"/>
        </w:rPr>
        <w:t xml:space="preserve">Вопросы к экзамену </w:t>
      </w:r>
      <w:r w:rsidRPr="004D30D7">
        <w:rPr>
          <w:b/>
          <w:sz w:val="24"/>
          <w:szCs w:val="24"/>
        </w:rPr>
        <w:t xml:space="preserve">по дисциплине </w:t>
      </w:r>
      <w:r w:rsidR="00A86695">
        <w:rPr>
          <w:b/>
          <w:sz w:val="24"/>
          <w:szCs w:val="24"/>
        </w:rPr>
        <w:t>«Нарушения голоса»</w:t>
      </w:r>
    </w:p>
    <w:p w14:paraId="5B50635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Голос человека как явление и его акустические параметры.</w:t>
      </w:r>
    </w:p>
    <w:p w14:paraId="3601014A"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Варианты нормального и нарушенного голоса.</w:t>
      </w:r>
    </w:p>
    <w:p w14:paraId="5F9B3C30"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Причины нарушения голоса.</w:t>
      </w:r>
    </w:p>
    <w:p w14:paraId="6160E22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Атака голоса. Ее виды и характеристика.</w:t>
      </w:r>
    </w:p>
    <w:p w14:paraId="5CD05DB6"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Явлен</w:t>
      </w:r>
      <w:r w:rsidRPr="004D30D7">
        <w:rPr>
          <w:spacing w:val="-9"/>
          <w:sz w:val="24"/>
          <w:szCs w:val="24"/>
        </w:rPr>
        <w:t xml:space="preserve">ия </w:t>
      </w:r>
      <w:r w:rsidRPr="004D30D7">
        <w:rPr>
          <w:sz w:val="24"/>
          <w:szCs w:val="24"/>
        </w:rPr>
        <w:t>резонанса в голосовом аппарате.</w:t>
      </w:r>
    </w:p>
    <w:p w14:paraId="40A7F8C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Значение верхних и нижних резонаторов в создании защитного механизма голосового аппарата возвратного импеданса.</w:t>
      </w:r>
    </w:p>
    <w:p w14:paraId="06FF5564"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Активизирующая роль верхних резонатор</w:t>
      </w:r>
      <w:r w:rsidRPr="004D30D7">
        <w:rPr>
          <w:spacing w:val="-1"/>
          <w:sz w:val="24"/>
          <w:szCs w:val="24"/>
        </w:rPr>
        <w:t xml:space="preserve">ов </w:t>
      </w:r>
      <w:r w:rsidRPr="004D30D7">
        <w:rPr>
          <w:sz w:val="24"/>
          <w:szCs w:val="24"/>
        </w:rPr>
        <w:t>фонаторной функции голосовых складок.</w:t>
      </w:r>
    </w:p>
    <w:p w14:paraId="0C7B9D2C"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Значение дыхания для голосообразования и голосоведения.</w:t>
      </w:r>
    </w:p>
    <w:p w14:paraId="7D494B2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Роль диафрагмы при  фонации.</w:t>
      </w:r>
    </w:p>
    <w:p w14:paraId="7FD59492"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Типы физиологического и речевого дыхания.</w:t>
      </w:r>
    </w:p>
    <w:p w14:paraId="3FB1B13B"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Методы исследования голосового аппарата.</w:t>
      </w:r>
    </w:p>
    <w:p w14:paraId="1EE8F895"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Методы исследования голосовой функции.</w:t>
      </w:r>
    </w:p>
    <w:p w14:paraId="6A951EEE"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Исторический аспект проблемы патологии голоса и способов его исправления.</w:t>
      </w:r>
    </w:p>
    <w:p w14:paraId="75D07024"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Органические нарушения голоса.</w:t>
      </w:r>
    </w:p>
    <w:p w14:paraId="586B138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iCs/>
          <w:sz w:val="24"/>
          <w:szCs w:val="24"/>
        </w:rPr>
        <w:t>Функциональные расстройства голосового аппарата.</w:t>
      </w:r>
    </w:p>
    <w:p w14:paraId="1EDA1FC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Функциональная афония (психогенная). </w:t>
      </w:r>
    </w:p>
    <w:p w14:paraId="3102E6EC"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sz w:val="24"/>
          <w:szCs w:val="24"/>
        </w:rPr>
        <w:t>Методика логопедической работы при периферических парезах и параличах гортани.</w:t>
      </w:r>
    </w:p>
    <w:p w14:paraId="5761B157" w14:textId="77777777" w:rsidR="003B5197" w:rsidRPr="004D30D7" w:rsidRDefault="003B5197" w:rsidP="003B5197">
      <w:pPr>
        <w:pStyle w:val="a3"/>
        <w:widowControl w:val="0"/>
        <w:numPr>
          <w:ilvl w:val="0"/>
          <w:numId w:val="16"/>
        </w:numPr>
        <w:shd w:val="clear" w:color="auto" w:fill="FFFFFF"/>
        <w:autoSpaceDE w:val="0"/>
        <w:ind w:left="426" w:hanging="426"/>
        <w:jc w:val="both"/>
        <w:rPr>
          <w:iCs/>
          <w:sz w:val="24"/>
          <w:szCs w:val="24"/>
        </w:rPr>
      </w:pPr>
      <w:r w:rsidRPr="004D30D7">
        <w:rPr>
          <w:iCs/>
          <w:sz w:val="24"/>
          <w:szCs w:val="24"/>
        </w:rPr>
        <w:t>Методика восстановления голоса после удаления гортани.</w:t>
      </w:r>
    </w:p>
    <w:p w14:paraId="59DD4CFE"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Механизм образования пищеводного голоса и методика логопедической работы</w:t>
      </w:r>
    </w:p>
    <w:p w14:paraId="19DF85D1"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Приемы коррекции дыхания, овладения оптимальными условиями голосоподачи и голосоведения.</w:t>
      </w:r>
    </w:p>
    <w:p w14:paraId="2F1D58BA" w14:textId="77777777" w:rsidR="003B5197" w:rsidRPr="004D30D7" w:rsidRDefault="003B5197" w:rsidP="003B5197">
      <w:pPr>
        <w:pStyle w:val="a3"/>
        <w:numPr>
          <w:ilvl w:val="0"/>
          <w:numId w:val="16"/>
        </w:numPr>
        <w:shd w:val="clear" w:color="auto" w:fill="FFFFFF"/>
        <w:tabs>
          <w:tab w:val="left" w:pos="9408"/>
        </w:tabs>
        <w:suppressAutoHyphens w:val="0"/>
        <w:ind w:left="426" w:hanging="426"/>
        <w:jc w:val="both"/>
        <w:rPr>
          <w:sz w:val="24"/>
          <w:szCs w:val="24"/>
        </w:rPr>
      </w:pPr>
      <w:r w:rsidRPr="004D30D7">
        <w:rPr>
          <w:sz w:val="24"/>
          <w:szCs w:val="24"/>
        </w:rPr>
        <w:t>Постановка голоса при психогенных расстройствах.</w:t>
      </w:r>
    </w:p>
    <w:p w14:paraId="13E19B15"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Приемы коррекции голоса за счет компенсаторных возможностей сохранной половины гортани.</w:t>
      </w:r>
      <w:r w:rsidRPr="004D30D7">
        <w:rPr>
          <w:iCs/>
          <w:sz w:val="24"/>
          <w:szCs w:val="24"/>
        </w:rPr>
        <w:t xml:space="preserve"> </w:t>
      </w:r>
    </w:p>
    <w:p w14:paraId="5107415B"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Профилактическая   работа по предотвращению рецидивов голосовой патологии.</w:t>
      </w:r>
    </w:p>
    <w:p w14:paraId="1E6319E6"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Значение рациональной психотерапии в логопедической работе.</w:t>
      </w:r>
    </w:p>
    <w:p w14:paraId="5AE55E3A"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iCs/>
          <w:sz w:val="24"/>
          <w:szCs w:val="24"/>
        </w:rPr>
      </w:pPr>
      <w:r w:rsidRPr="004D30D7">
        <w:rPr>
          <w:iCs/>
          <w:sz w:val="24"/>
          <w:szCs w:val="24"/>
        </w:rPr>
        <w:t>Особенности восстановительной работы при нарушениях голоса, прогноз и эффективность коррекции.</w:t>
      </w:r>
    </w:p>
    <w:p w14:paraId="2C5CB076" w14:textId="77777777" w:rsidR="003B5197" w:rsidRPr="004D30D7" w:rsidRDefault="003B5197" w:rsidP="003B5197">
      <w:pPr>
        <w:pStyle w:val="a3"/>
        <w:numPr>
          <w:ilvl w:val="0"/>
          <w:numId w:val="16"/>
        </w:numPr>
        <w:shd w:val="clear" w:color="auto" w:fill="FFFFFF"/>
        <w:tabs>
          <w:tab w:val="left" w:pos="4925"/>
        </w:tabs>
        <w:suppressAutoHyphens w:val="0"/>
        <w:ind w:left="426" w:hanging="426"/>
        <w:jc w:val="both"/>
        <w:rPr>
          <w:sz w:val="24"/>
          <w:szCs w:val="24"/>
        </w:rPr>
      </w:pPr>
      <w:r w:rsidRPr="004D30D7">
        <w:rPr>
          <w:sz w:val="24"/>
          <w:szCs w:val="24"/>
        </w:rPr>
        <w:t>Роль логопеда и врача-психиатра в совместной работе по коррекции голоса.</w:t>
      </w:r>
    </w:p>
    <w:p w14:paraId="7AEA6D17"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 xml:space="preserve">Качества голоса и формирование голоса в зависимости от строения тела, эндокринной и психической сферы. </w:t>
      </w:r>
    </w:p>
    <w:p w14:paraId="0E67FD7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Профилактическая и коррекционная работа логопеда в период мутации.</w:t>
      </w:r>
    </w:p>
    <w:p w14:paraId="4673D702" w14:textId="77777777" w:rsidR="003B5197" w:rsidRPr="004D30D7" w:rsidRDefault="003B5197" w:rsidP="003B5197">
      <w:pPr>
        <w:pStyle w:val="a3"/>
        <w:numPr>
          <w:ilvl w:val="0"/>
          <w:numId w:val="16"/>
        </w:numPr>
        <w:shd w:val="clear" w:color="auto" w:fill="FFFFFF"/>
        <w:suppressAutoHyphens w:val="0"/>
        <w:ind w:left="426" w:hanging="426"/>
        <w:rPr>
          <w:iCs/>
          <w:sz w:val="24"/>
          <w:szCs w:val="24"/>
        </w:rPr>
      </w:pPr>
      <w:r w:rsidRPr="004D30D7">
        <w:rPr>
          <w:iCs/>
          <w:sz w:val="24"/>
          <w:szCs w:val="24"/>
        </w:rPr>
        <w:t>Нарушения голоса при хронических ларингитах. Логопедическая работа.</w:t>
      </w:r>
    </w:p>
    <w:p w14:paraId="650C4F93"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sz w:val="24"/>
          <w:szCs w:val="24"/>
        </w:rPr>
        <w:t>Причины нарушения и особенности развития дефекта голоса при постепенном утяжелении дисфонических расстройств.</w:t>
      </w:r>
    </w:p>
    <w:p w14:paraId="2455B12A" w14:textId="77777777" w:rsidR="003B5197" w:rsidRPr="004D30D7" w:rsidRDefault="003B5197" w:rsidP="003B5197">
      <w:pPr>
        <w:pStyle w:val="a3"/>
        <w:numPr>
          <w:ilvl w:val="0"/>
          <w:numId w:val="16"/>
        </w:numPr>
        <w:shd w:val="clear" w:color="auto" w:fill="FFFFFF"/>
        <w:suppressAutoHyphens w:val="0"/>
        <w:ind w:left="426" w:hanging="426"/>
        <w:jc w:val="both"/>
        <w:rPr>
          <w:iCs/>
          <w:sz w:val="24"/>
          <w:szCs w:val="24"/>
        </w:rPr>
      </w:pPr>
      <w:r w:rsidRPr="004D30D7">
        <w:rPr>
          <w:iCs/>
          <w:sz w:val="24"/>
          <w:szCs w:val="24"/>
        </w:rPr>
        <w:t>Первичная профилактика нарушений голоса.</w:t>
      </w:r>
    </w:p>
    <w:p w14:paraId="067A6E48"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lastRenderedPageBreak/>
        <w:t>Значение логопедического воздействия в комплексе мероприятий по восстановлению голоса у детей.</w:t>
      </w:r>
    </w:p>
    <w:p w14:paraId="21E5615A" w14:textId="77777777" w:rsidR="003B5197" w:rsidRPr="004D30D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Организация логопедической помощи детям и взрослым с различной патологией голоса.</w:t>
      </w:r>
    </w:p>
    <w:p w14:paraId="77D47F13" w14:textId="195E4B6D" w:rsidR="003B5197" w:rsidRDefault="003B5197" w:rsidP="003B5197">
      <w:pPr>
        <w:pStyle w:val="a3"/>
        <w:numPr>
          <w:ilvl w:val="0"/>
          <w:numId w:val="16"/>
        </w:numPr>
        <w:shd w:val="clear" w:color="auto" w:fill="FFFFFF"/>
        <w:suppressAutoHyphens w:val="0"/>
        <w:ind w:left="426" w:hanging="426"/>
        <w:jc w:val="both"/>
        <w:rPr>
          <w:sz w:val="24"/>
          <w:szCs w:val="24"/>
        </w:rPr>
      </w:pPr>
      <w:r w:rsidRPr="004D30D7">
        <w:rPr>
          <w:sz w:val="24"/>
          <w:szCs w:val="24"/>
        </w:rPr>
        <w:t>Гигиена голоса.</w:t>
      </w:r>
    </w:p>
    <w:p w14:paraId="4D1FBA64" w14:textId="77777777" w:rsidR="00A86695" w:rsidRPr="00167DE7" w:rsidRDefault="00A86695" w:rsidP="00A86695">
      <w:pPr>
        <w:ind w:firstLine="709"/>
        <w:jc w:val="center"/>
        <w:rPr>
          <w:b/>
          <w:sz w:val="24"/>
          <w:szCs w:val="24"/>
        </w:rPr>
      </w:pPr>
      <w:r w:rsidRPr="00722EDE">
        <w:rPr>
          <w:b/>
          <w:sz w:val="24"/>
          <w:szCs w:val="24"/>
        </w:rPr>
        <w:t xml:space="preserve">Темы для написания </w:t>
      </w:r>
      <w:r>
        <w:rPr>
          <w:b/>
          <w:sz w:val="24"/>
          <w:szCs w:val="24"/>
        </w:rPr>
        <w:t>аналитического доклада</w:t>
      </w:r>
    </w:p>
    <w:p w14:paraId="553E7B6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 Акустические характеристика голоса (высота, сила, тембр). </w:t>
      </w:r>
    </w:p>
    <w:p w14:paraId="5911CA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 Значение дыхания для фонации. </w:t>
      </w:r>
    </w:p>
    <w:p w14:paraId="1A81638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3. Механизм голосообразования. </w:t>
      </w:r>
    </w:p>
    <w:p w14:paraId="70D4608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4. Типы голосоподачи. </w:t>
      </w:r>
    </w:p>
    <w:p w14:paraId="1E88DCA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5. Методы исследования голосового аппарата и голосовой функции. </w:t>
      </w:r>
    </w:p>
    <w:p w14:paraId="038523C6"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6. Этапы развития голоса. </w:t>
      </w:r>
    </w:p>
    <w:p w14:paraId="25BA0C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7. Классификация нарушений голоса. </w:t>
      </w:r>
    </w:p>
    <w:p w14:paraId="6D70972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8. Этиология и патогенез нарушений голоса. </w:t>
      </w:r>
    </w:p>
    <w:p w14:paraId="1364418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9. Органические нарушения голоса (виды, патогенез). </w:t>
      </w:r>
    </w:p>
    <w:p w14:paraId="0831FFD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10. Нарушения голоса при дизартрии (причины, клиническая картина нарушений голосового аппарата при парезах и параличах гортани). </w:t>
      </w:r>
    </w:p>
    <w:p w14:paraId="0131300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11. Механизмы и симптомы нарушений голоса при дизартрии. </w:t>
      </w:r>
    </w:p>
    <w:p w14:paraId="570D45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12. Система логопедической работы по восстановлению голоса у детей с дизартрией. 13. Патологоанатомические изменения в гортани (виды, </w:t>
      </w:r>
      <w:r>
        <w:rPr>
          <w:sz w:val="24"/>
          <w:szCs w:val="24"/>
        </w:rPr>
        <w:t>клиническая картина нарушений).</w:t>
      </w:r>
    </w:p>
    <w:p w14:paraId="3320E33E"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14. Восстановление голоса после удаления опухоли. </w:t>
      </w:r>
    </w:p>
    <w:p w14:paraId="0FBA9CF0" w14:textId="77777777" w:rsidR="00A86695" w:rsidRDefault="00A86695" w:rsidP="00A86695">
      <w:pPr>
        <w:pStyle w:val="a3"/>
        <w:shd w:val="clear" w:color="auto" w:fill="FFFFFF"/>
        <w:suppressAutoHyphens w:val="0"/>
        <w:ind w:left="426"/>
        <w:jc w:val="both"/>
        <w:rPr>
          <w:sz w:val="24"/>
          <w:szCs w:val="24"/>
        </w:rPr>
      </w:pPr>
      <w:r w:rsidRPr="00DA410D">
        <w:rPr>
          <w:sz w:val="24"/>
          <w:szCs w:val="24"/>
        </w:rPr>
        <w:t>15. Методика восстановления голоса после резекции гортани.</w:t>
      </w:r>
    </w:p>
    <w:p w14:paraId="05236DB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16. Нарушения голоса при хронических ларингитах (виды ларингитов, симптоматика). 17. Система логопедической работы при хронических ларингитах. </w:t>
      </w:r>
    </w:p>
    <w:p w14:paraId="3B35E199"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18. Нарушения голоса при ринолалии, ринофонии (механизм, симптоматика). </w:t>
      </w:r>
    </w:p>
    <w:p w14:paraId="1D1C80AD"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19. Преодоление нарушений голоса при патологоанатомических изменениях в надставной трубе. </w:t>
      </w:r>
    </w:p>
    <w:p w14:paraId="69813B5F"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20. Специфика голосовых нарушений при снижении физического слуха. </w:t>
      </w:r>
    </w:p>
    <w:p w14:paraId="1DCF9324"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21. Функциональные нарушения голоса (виды, патогенез). </w:t>
      </w:r>
    </w:p>
    <w:p w14:paraId="3F4C8792"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22. Гипокинетические нарушения голоса (этиология, патогенез, симптоматика). </w:t>
      </w:r>
    </w:p>
    <w:p w14:paraId="75F9CE6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23. Комплексная система преодоления гипокинетических нарушений голоса. </w:t>
      </w:r>
    </w:p>
    <w:p w14:paraId="0B70CBA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24. Гиперкинетические нарушения голоса (этиология, патогенез, симптоматика). </w:t>
      </w:r>
    </w:p>
    <w:p w14:paraId="01422F13"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25. Система логопедической работы при гиперкинетических нарушениях голоса. </w:t>
      </w:r>
    </w:p>
    <w:p w14:paraId="6314981C"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26. Патологическая мутация голоса (этиология, патогенез, симптоматика). </w:t>
      </w:r>
    </w:p>
    <w:p w14:paraId="281C4A75"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27. Комплексная система преодоления и профилактики нарушений голоса при его патологической мутации. </w:t>
      </w:r>
    </w:p>
    <w:p w14:paraId="6061391A"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28. Профилактика нарушений голоса. </w:t>
      </w:r>
    </w:p>
    <w:p w14:paraId="0CD8890B" w14:textId="77777777" w:rsidR="00A86695" w:rsidRDefault="00A86695" w:rsidP="00A86695">
      <w:pPr>
        <w:pStyle w:val="a3"/>
        <w:shd w:val="clear" w:color="auto" w:fill="FFFFFF"/>
        <w:suppressAutoHyphens w:val="0"/>
        <w:ind w:left="426"/>
        <w:jc w:val="both"/>
        <w:rPr>
          <w:sz w:val="24"/>
          <w:szCs w:val="24"/>
        </w:rPr>
      </w:pPr>
      <w:r w:rsidRPr="00DA410D">
        <w:rPr>
          <w:sz w:val="24"/>
          <w:szCs w:val="24"/>
        </w:rPr>
        <w:t xml:space="preserve">29. Организация охранительного голосового режима. </w:t>
      </w:r>
    </w:p>
    <w:p w14:paraId="6A0E225E" w14:textId="77777777" w:rsidR="00A86695" w:rsidRPr="00DA410D" w:rsidRDefault="00A86695" w:rsidP="00A86695">
      <w:pPr>
        <w:pStyle w:val="a3"/>
        <w:shd w:val="clear" w:color="auto" w:fill="FFFFFF"/>
        <w:suppressAutoHyphens w:val="0"/>
        <w:ind w:left="426"/>
        <w:jc w:val="both"/>
        <w:rPr>
          <w:sz w:val="24"/>
          <w:szCs w:val="24"/>
        </w:rPr>
      </w:pPr>
      <w:r w:rsidRPr="00DA410D">
        <w:rPr>
          <w:sz w:val="24"/>
          <w:szCs w:val="24"/>
        </w:rPr>
        <w:t>30. Гигиенические условия фонации.</w:t>
      </w:r>
    </w:p>
    <w:p w14:paraId="10CE159C" w14:textId="77777777" w:rsidR="00A86695" w:rsidRPr="004D30D7" w:rsidRDefault="00A86695" w:rsidP="00A86695">
      <w:pPr>
        <w:pStyle w:val="a3"/>
        <w:shd w:val="clear" w:color="auto" w:fill="FFFFFF"/>
        <w:suppressAutoHyphens w:val="0"/>
        <w:ind w:left="426"/>
        <w:jc w:val="center"/>
        <w:rPr>
          <w:sz w:val="24"/>
          <w:szCs w:val="24"/>
        </w:rPr>
      </w:pPr>
    </w:p>
    <w:p w14:paraId="2E1C03C0" w14:textId="77777777" w:rsidR="00722EDE" w:rsidRPr="004D30D7" w:rsidRDefault="00722EDE" w:rsidP="00A86695">
      <w:pPr>
        <w:ind w:firstLine="709"/>
        <w:jc w:val="center"/>
        <w:rPr>
          <w:b/>
          <w:sz w:val="24"/>
          <w:szCs w:val="24"/>
        </w:rPr>
      </w:pPr>
      <w:r w:rsidRPr="00722EDE">
        <w:rPr>
          <w:b/>
          <w:sz w:val="24"/>
          <w:szCs w:val="24"/>
        </w:rPr>
        <w:t>Темы для написания курсовой</w:t>
      </w:r>
    </w:p>
    <w:p w14:paraId="03C89C5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Активизация речевого общения старших дошкольников с дизартрией.</w:t>
      </w:r>
    </w:p>
    <w:p w14:paraId="42237DC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Ассистивные технологии для разных категорий детей с отклонениями в развитии.</w:t>
      </w:r>
    </w:p>
    <w:p w14:paraId="669D9EB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Виды коррекционной работы при дизартрии.</w:t>
      </w:r>
    </w:p>
    <w:p w14:paraId="47DE1D9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Гигиена голоса и предупреждение дисфонии у детей и взрослых.</w:t>
      </w:r>
    </w:p>
    <w:p w14:paraId="2F21ADD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Использование системы М.Монтессори в логопедической практике. </w:t>
      </w:r>
    </w:p>
    <w:p w14:paraId="3A16698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История развития учения о дизартрии. </w:t>
      </w:r>
    </w:p>
    <w:p w14:paraId="08DBD6E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Клиническая и психолого-педагогическая характеристика детей с дизартрией. </w:t>
      </w:r>
    </w:p>
    <w:p w14:paraId="74D155B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lastRenderedPageBreak/>
        <w:t>Комплексный подход в исследовании состояния голосового аппарата и голосовой функции.</w:t>
      </w:r>
    </w:p>
    <w:p w14:paraId="1DD1D42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Комплексный подход при коррекции дизартрии у дошкольников.</w:t>
      </w:r>
    </w:p>
    <w:p w14:paraId="15C49617"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Компьютерные технологии в коррекции нарушений звукопроизношения.</w:t>
      </w:r>
    </w:p>
    <w:p w14:paraId="31BEB37E"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Коррекция звукопроизношения у дошкольников со стертой дизартрией </w:t>
      </w:r>
    </w:p>
    <w:p w14:paraId="7BF8B905"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Коррекция произносительной стороны речи при дизартрии с использованием различных техник массажа.</w:t>
      </w:r>
    </w:p>
    <w:p w14:paraId="0FDEE34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Логопедическая работа по устранению нарушений психомоторных функций у детей со стертой дизартрией.</w:t>
      </w:r>
    </w:p>
    <w:p w14:paraId="74C1514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Логопедическая ритмика в общей системе лечебно-коррекционного воздействия при ринолалии. </w:t>
      </w:r>
    </w:p>
    <w:p w14:paraId="3758567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Логопедический массаж в коррекции речевых нарушений. </w:t>
      </w:r>
    </w:p>
    <w:p w14:paraId="52F9809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Логопедическое  сопровождение детей раннего возраста в условиях  дома ребёнка.</w:t>
      </w:r>
    </w:p>
    <w:p w14:paraId="48C65879"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Межличностные отношения в семье как фактор формирования эмоционально-ценностного отношения к себе у детей и подростков с отклонениями в развитии.</w:t>
      </w:r>
    </w:p>
    <w:p w14:paraId="7C3D0853"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Методы обследования больных с нарушениями голоса.</w:t>
      </w:r>
    </w:p>
    <w:p w14:paraId="4C754758"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Обследование детей с дизартрией. </w:t>
      </w:r>
    </w:p>
    <w:p w14:paraId="4A3EEA16"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Обследование произносительной стороны речи дошкольников с дислалией.</w:t>
      </w:r>
    </w:p>
    <w:p w14:paraId="6AA7362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Содержание комплексной реабилитации взрослых лиц с дизартрией. </w:t>
      </w:r>
    </w:p>
    <w:p w14:paraId="2BD4EF5A"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Особенности артикуляторной (мелкой) моторики детей дошкольного возраста с дизартрией. </w:t>
      </w:r>
    </w:p>
    <w:p w14:paraId="22EF153B"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Особенности голосовых нарушений у певцов-вокалистов.</w:t>
      </w:r>
    </w:p>
    <w:p w14:paraId="490E417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Постановка правильного звукопроизношения у детей с ринолалией. </w:t>
      </w:r>
    </w:p>
    <w:p w14:paraId="42F33612"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Профессиональные нарушения голоса.</w:t>
      </w:r>
    </w:p>
    <w:p w14:paraId="076E2C5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Профилактика голосовых расстройств у детей и взрослых. </w:t>
      </w:r>
    </w:p>
    <w:p w14:paraId="28A7598D"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 у лиц, занимающихся вокалом.</w:t>
      </w:r>
    </w:p>
    <w:p w14:paraId="37233131"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Профилактика нарушений голоса.</w:t>
      </w:r>
    </w:p>
    <w:p w14:paraId="5C22FCC4"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Развитие и становление голоса.</w:t>
      </w:r>
    </w:p>
    <w:p w14:paraId="4547CE7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Ранняя профилактическая работа с детьми с врождёнными расщелинами верхней губы и нёба. </w:t>
      </w:r>
    </w:p>
    <w:p w14:paraId="6EC9385F"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Современные научные представления о коррекции голосовых расстройств.</w:t>
      </w:r>
    </w:p>
    <w:p w14:paraId="38847FBC"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Устранение назального оттенка у детей с ринолалией. </w:t>
      </w:r>
    </w:p>
    <w:p w14:paraId="4E252670" w14:textId="77777777" w:rsidR="00722EDE" w:rsidRPr="00722EDE" w:rsidRDefault="00722EDE" w:rsidP="00722EDE">
      <w:pPr>
        <w:numPr>
          <w:ilvl w:val="0"/>
          <w:numId w:val="19"/>
        </w:numPr>
        <w:suppressAutoHyphens w:val="0"/>
        <w:ind w:left="0" w:firstLine="709"/>
        <w:jc w:val="both"/>
        <w:rPr>
          <w:sz w:val="24"/>
          <w:szCs w:val="24"/>
          <w:lang w:eastAsia="ru-RU"/>
        </w:rPr>
      </w:pPr>
      <w:r w:rsidRPr="00722EDE">
        <w:rPr>
          <w:sz w:val="24"/>
          <w:szCs w:val="24"/>
          <w:lang w:eastAsia="ru-RU"/>
        </w:rPr>
        <w:t xml:space="preserve">Функциональные нарушения голоса и методы его восстановления. </w:t>
      </w:r>
    </w:p>
    <w:p w14:paraId="02407A0C" w14:textId="77777777" w:rsidR="00722EDE" w:rsidRPr="00722EDE" w:rsidRDefault="00722EDE" w:rsidP="00722EDE">
      <w:pPr>
        <w:numPr>
          <w:ilvl w:val="1"/>
          <w:numId w:val="17"/>
        </w:numPr>
        <w:suppressAutoHyphens w:val="0"/>
        <w:ind w:left="15"/>
        <w:jc w:val="center"/>
        <w:rPr>
          <w:b/>
          <w:i/>
          <w:sz w:val="24"/>
          <w:szCs w:val="24"/>
        </w:rPr>
      </w:pPr>
    </w:p>
    <w:p w14:paraId="7E96CC49" w14:textId="77777777" w:rsidR="00722EDE" w:rsidRPr="00722EDE" w:rsidRDefault="00722EDE" w:rsidP="00722EDE">
      <w:pPr>
        <w:numPr>
          <w:ilvl w:val="0"/>
          <w:numId w:val="17"/>
        </w:numPr>
        <w:suppressAutoHyphens w:val="0"/>
        <w:contextualSpacing/>
        <w:jc w:val="both"/>
        <w:rPr>
          <w:rFonts w:eastAsia="Calibri"/>
          <w:kern w:val="2"/>
          <w:sz w:val="24"/>
          <w:szCs w:val="24"/>
          <w:lang w:eastAsia="en-US"/>
        </w:rPr>
      </w:pPr>
      <w:r w:rsidRPr="00722EDE">
        <w:rPr>
          <w:rFonts w:eastAsia="Calibri"/>
          <w:b/>
          <w:sz w:val="24"/>
          <w:szCs w:val="24"/>
          <w:lang w:eastAsia="en-US"/>
        </w:rPr>
        <w:t>Курсовая работа (проект)</w:t>
      </w:r>
      <w:r w:rsidRPr="00722EDE">
        <w:rPr>
          <w:rFonts w:eastAsia="Calibri"/>
          <w:sz w:val="24"/>
          <w:szCs w:val="24"/>
          <w:lang w:eastAsia="en-US"/>
        </w:rPr>
        <w:t xml:space="preserve"> – одна из форм текущей аттестации знаний, полученных</w:t>
      </w:r>
    </w:p>
    <w:p w14:paraId="7A2819F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обучающимися при самостоятельном изучении нормативного материала и научной литературы. Она представляет собой, с одной стороны, мининаучную работу, предполагающую осмысления теоретических и практических проблем. Это способ контроля со стороны преподавателя за самостоятельной работой обучающихся.</w:t>
      </w:r>
    </w:p>
    <w:p w14:paraId="6F79C71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Основными целями и задачами написания курсовой работы являются:</w:t>
      </w:r>
    </w:p>
    <w:p w14:paraId="2DD6AE0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углубление знаний, обучающихся по отдельному вопросу или теме;</w:t>
      </w:r>
    </w:p>
    <w:p w14:paraId="1FDEBD6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развитие умения анализировать теоретический и практический материал;</w:t>
      </w:r>
    </w:p>
    <w:p w14:paraId="3F13D14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формирование умения в письменном виде логично и последовательно излагать</w:t>
      </w:r>
    </w:p>
    <w:p w14:paraId="764FB27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свои мысли.</w:t>
      </w:r>
    </w:p>
    <w:p w14:paraId="6A7E186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Основные этапы написания курсовой работы:</w:t>
      </w:r>
    </w:p>
    <w:p w14:paraId="027B28D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выбор темы курсовой работы, ее согласование с руководителем;</w:t>
      </w:r>
    </w:p>
    <w:p w14:paraId="49D9CE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подбор необходимой литературы и разработка плана курсовой работы;</w:t>
      </w:r>
    </w:p>
    <w:p w14:paraId="43CEA9F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изучение и обработка литературы;</w:t>
      </w:r>
    </w:p>
    <w:p w14:paraId="6A5B53F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сбор статистических данных, их анализ и обобщение;</w:t>
      </w:r>
    </w:p>
    <w:p w14:paraId="4CB08EB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написание работы по главам, передача их руководителю на проверку;</w:t>
      </w:r>
    </w:p>
    <w:p w14:paraId="2C5F9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lastRenderedPageBreak/>
        <w:t>- доработка отдельных частей курсовой работы с учетом требований и замечаний руководителя;</w:t>
      </w:r>
    </w:p>
    <w:p w14:paraId="6976477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завершение и оформление курсовой работы в соответствии с требованиями стандарта и настоящих методических указаний;</w:t>
      </w:r>
    </w:p>
    <w:p w14:paraId="79A1937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сдача курсовой работы руководителю для оформления допуска к ее защите;</w:t>
      </w:r>
    </w:p>
    <w:p w14:paraId="46A470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защита курсовой работы (.</w:t>
      </w:r>
    </w:p>
    <w:p w14:paraId="2D7B4C7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Структура курсовой работы</w:t>
      </w:r>
      <w:r w:rsidRPr="00722EDE">
        <w:rPr>
          <w:rFonts w:eastAsia="Calibri"/>
          <w:sz w:val="24"/>
          <w:szCs w:val="24"/>
          <w:lang w:eastAsia="en-US"/>
        </w:rPr>
        <w:t>:</w:t>
      </w:r>
    </w:p>
    <w:p w14:paraId="6E32274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Титульный лист.</w:t>
      </w:r>
    </w:p>
    <w:p w14:paraId="1519E72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Оглавление.</w:t>
      </w:r>
    </w:p>
    <w:p w14:paraId="1DC474BE"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3. Введение.</w:t>
      </w:r>
    </w:p>
    <w:p w14:paraId="14BF66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4. Основная часть (разделы, подразделы, пункты).</w:t>
      </w:r>
    </w:p>
    <w:p w14:paraId="0DD5C9C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5. Заключение.</w:t>
      </w:r>
    </w:p>
    <w:p w14:paraId="5DAA1AE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6. Список использованных источников.</w:t>
      </w:r>
    </w:p>
    <w:p w14:paraId="61D6DA5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7. Приложение.</w:t>
      </w:r>
    </w:p>
    <w:p w14:paraId="0A8263C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Оформление курсовой работы, включая титульный лист (обложку),</w:t>
      </w:r>
    </w:p>
    <w:p w14:paraId="473B1AB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производится по установленному образцу, который размещен на сайте факультета</w:t>
      </w:r>
    </w:p>
    <w:p w14:paraId="417CD29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На титульном листе студент указывает название кафедры, темы, свою фамилию и инициалы, номер учебной группы, а также должность, научное звание руководителя.</w:t>
      </w:r>
    </w:p>
    <w:p w14:paraId="6CA8E61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 составлении плана обучающимся необходимо учесть, что ими должны быть</w:t>
      </w:r>
    </w:p>
    <w:p w14:paraId="268EFEE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рассмотрены теоретико-методологические и практические аспекты исследуемой темы. В</w:t>
      </w:r>
    </w:p>
    <w:p w14:paraId="56D4DC5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случае необходимости план может корректироваться по согласованию с руководителем, в чью компетенцию входит утверждение отдельных разделов и подразделов плана.</w:t>
      </w:r>
    </w:p>
    <w:p w14:paraId="3F17122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Введения должен составлять 2-3 страницы и включать:</w:t>
      </w:r>
    </w:p>
    <w:p w14:paraId="73208D1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обоснование актуальности выбранной темы, т. е. степень ее значимости в данный</w:t>
      </w:r>
    </w:p>
    <w:p w14:paraId="42D11E7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момент и в данной ситуации для определенных субъектов;</w:t>
      </w:r>
    </w:p>
    <w:p w14:paraId="6B8AB224"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определение цели и задач исследования.</w:t>
      </w:r>
    </w:p>
    <w:p w14:paraId="42E0F30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Цель работы должна быть сформулирована четко и лаконично, соответствовать выбранной теме исследования и направленной на достижение результатов. </w:t>
      </w:r>
    </w:p>
    <w:p w14:paraId="4AD85FB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Поставленные задачи должны уточнять цель, конкретизировать ее, соответствовать разделам и подразделам плана;</w:t>
      </w:r>
    </w:p>
    <w:p w14:paraId="69DD835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характеристику теоретической и методологической базы исследования;</w:t>
      </w:r>
    </w:p>
    <w:p w14:paraId="72057F5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описание объекта исследования, представляет собой краткую характеристику</w:t>
      </w:r>
    </w:p>
    <w:p w14:paraId="57F336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социально-экономического процесса или явления, создавшего проблемную ситуацию,</w:t>
      </w:r>
    </w:p>
    <w:p w14:paraId="288921A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исследуемую в работе;</w:t>
      </w:r>
    </w:p>
    <w:p w14:paraId="2FDD91D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краткий аналитический обзор использованной литературы по теме. Обзор</w:t>
      </w:r>
    </w:p>
    <w:p w14:paraId="62317E9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литературы должен показать умение студента систематизировать источники, критически</w:t>
      </w:r>
    </w:p>
    <w:p w14:paraId="1FD310C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их рассматривать, выделять существенное и определять главное в современном состоянии</w:t>
      </w:r>
    </w:p>
    <w:p w14:paraId="7F37373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изученности темы;</w:t>
      </w:r>
    </w:p>
    <w:p w14:paraId="044D6D02"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перечень использованной информационной базы по теме исследования.</w:t>
      </w:r>
    </w:p>
    <w:p w14:paraId="295B9250"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Необходимо перечислить источники получения статистических и аналитических материалов, документы законодательных и исполнительных органов власти; данные, опубликованные в периодических изданиях.</w:t>
      </w:r>
    </w:p>
    <w:p w14:paraId="3908BD7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том случае, если в работе имеется обоснование нового подхода  решению поставленной проблемы, которое сделано самостоятельно студентом, во введении необходимо это указать.</w:t>
      </w:r>
    </w:p>
    <w:p w14:paraId="1F592CC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Первый раздел посвящается анализу теоретических аспектов темы, анализу проблемной ситуации. Первый раздел (теоретическая часть) представляет собой анализ различных теоретических взглядов российских и зарубежных исследователей по теме курсовой работы.</w:t>
      </w:r>
    </w:p>
    <w:p w14:paraId="3B1706F6"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 При рассмотрении каждого направления необходимо делать ссылку на его автора и источник, где данные идеи нашли отражение. Здесь же необходимо дать определения основных понятий темы, показать подходы различных авторов к трактовке их сущности. Второй раздел курсовой работы (проекта), который также начинается с нового листа, являясь логическим продолжением первого раздела, должен служить своеобразной иллюстрацией практической реализации изученных теоретических подходов по теме исследования. В нем описываются математические основы моделирования, анализа и прогнозирования изучаемого объекта или явления. В третьем разделе описываются </w:t>
      </w:r>
      <w:r w:rsidRPr="00722EDE">
        <w:rPr>
          <w:rFonts w:eastAsia="Calibri"/>
          <w:sz w:val="24"/>
          <w:szCs w:val="24"/>
          <w:lang w:eastAsia="en-US"/>
        </w:rPr>
        <w:lastRenderedPageBreak/>
        <w:t>результаты моделирования и прогнозирования изучаемого объекта, излагаются вопросы посвященные путям совершенствования или решения проблем в изучаемых явлениях и процессах. Здесь необходимо проанализировать связи исследуемой проблемы с социальными проблемами. В данном разделе необходимо использовать статистические данные или другой фактический материал, отражающий объективную реальность практической деятельности хозяйствующих субъектов. Фактические данные, цифровую информацию следует обработать, сгруппировать, поместить в таблицы, провести их анализ, определить процентные соотношения, сопоставить и описать. На их основе составляются графики, диаграммы, схемы, с помощью которых можно проиллюстрировать изложенный материал. Каждый раздел может включать 2-4 подраздела, логически связанных между собой и уточняющих друг друга. Итоговым разделом курсовой работы (проекта) является заключение, которое также начинается с нового листа. Заключение представляет собой выводы, сделанные самостоятельно студентом, по каждому из написанных разделов курсовой работы</w:t>
      </w:r>
    </w:p>
    <w:p w14:paraId="7D72E83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(проекта). Объем заключения 2-4 страницы.</w:t>
      </w:r>
    </w:p>
    <w:p w14:paraId="3C42EEC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Список использованных источников должен включать только те источники, которые были проработаны при выполнении курсовой работы (проекта) и на которые имеются ссылки в тексте работы (проекта). Данный список должен включать не менее 15-20 литературных источников, в том числе действующие законодательные акты, регулирующие экономические отношения по исследуемой проблеме, решения правительства, статистические справочники, монографии, публикации в периодической печати и другие материалы. Список источников должен быть оформлен в соответствии со стандартом. Рекомендуется при изучении той или иной статьи, монографии, статистических данных сразу же выписывать полное их наименование и указывать страницу, если есть ссылка на данный источник в тексте работы .</w:t>
      </w:r>
    </w:p>
    <w:p w14:paraId="6ECE304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Литературу в списке располагают в алфавитном порядке, не нарушая ее нумерации, но, соблюдая при этом следующую последовательность:</w:t>
      </w:r>
    </w:p>
    <w:p w14:paraId="771E657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 нормативно-правовые акты: законы и постановления правительства РФ; указы Президента РФ; законодательные акты Федерального собрания РФ; инструкции, распоряжения Министерств и ведомств РФ;</w:t>
      </w:r>
    </w:p>
    <w:p w14:paraId="64283CA8"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б) книги (монографии, сборники);</w:t>
      </w:r>
    </w:p>
    <w:p w14:paraId="76ABE78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в) периодические издания,</w:t>
      </w:r>
    </w:p>
    <w:p w14:paraId="3BDEE2FD"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г) статистические сборники и справочники;</w:t>
      </w:r>
    </w:p>
    <w:p w14:paraId="70B6EAEF"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д) Интернет-ресурсы;</w:t>
      </w:r>
    </w:p>
    <w:p w14:paraId="345FC9A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е) печатные материалы на иностранных языках.</w:t>
      </w:r>
    </w:p>
    <w:p w14:paraId="59C83587"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Приложения необходимы в том случае, если в курсовой работе  использована большая по объему информация, на основе которой были сделаны таблицы, построены графики, диаграммы, содержащиеся в тексте внутри разделов и подразделов работы. В этом случае исходная информация в виде таблиц или иных документов помещается в Приложения в порядке использования этих данных в тексте работы</w:t>
      </w:r>
    </w:p>
    <w:p w14:paraId="70BA73C7" w14:textId="77777777" w:rsidR="00722EDE" w:rsidRPr="00722EDE" w:rsidRDefault="00722EDE" w:rsidP="00722EDE">
      <w:pPr>
        <w:numPr>
          <w:ilvl w:val="0"/>
          <w:numId w:val="17"/>
        </w:numPr>
        <w:suppressAutoHyphens w:val="0"/>
        <w:contextualSpacing/>
        <w:jc w:val="both"/>
        <w:rPr>
          <w:rFonts w:eastAsia="Calibri"/>
          <w:b/>
          <w:sz w:val="24"/>
          <w:szCs w:val="24"/>
          <w:lang w:eastAsia="en-US"/>
        </w:rPr>
      </w:pPr>
      <w:r w:rsidRPr="00722EDE">
        <w:rPr>
          <w:rFonts w:eastAsia="Calibri"/>
          <w:b/>
          <w:sz w:val="24"/>
          <w:szCs w:val="24"/>
          <w:lang w:eastAsia="en-US"/>
        </w:rPr>
        <w:t>Требования по оформлению работы .</w:t>
      </w:r>
    </w:p>
    <w:p w14:paraId="3BF87D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Рекомендованный объем работы (проекта) – 25-30 листов напечатанных накомпьютере страниц без учета оглавления, списка использованных источников иприложения.Текст рукописи печатается шрифтом Times New Roman, кегль 14 pt, с интервалом - 1,5.Поля: слева - 3 см, справа – 1,5 см, сверху и снизу - 2 см.Красная строка - 1,25 см, меж- абзацный интервал – 0.</w:t>
      </w:r>
    </w:p>
    <w:p w14:paraId="46E6DFC5"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Форматирование основного текста и ссылок – в параметре «по ширине». Название «Оглавление», «Введение», «Заключение», «Приложение», «Литература»,а также заголовки глав и параграфов выделяются одинаковым темным, полужирным шрифтом. Цитаты в тексте работы (проекта) оформляются в виде сносок в конце страницы. Иллюстрации (графики, схемы, диаграммы) могут быть в основном тексте реферата и в разделе приложений. Все иллюстрации именуются рисунками. Все рисунки, таблицы и </w:t>
      </w:r>
      <w:r w:rsidRPr="00722EDE">
        <w:rPr>
          <w:rFonts w:eastAsia="Calibri"/>
          <w:sz w:val="24"/>
          <w:szCs w:val="24"/>
          <w:lang w:eastAsia="en-US"/>
        </w:rPr>
        <w:lastRenderedPageBreak/>
        <w:t xml:space="preserve">формулы нумеруются арабскими цифрами и имеют сквозную нумерацию в пределах главы или приложения. Все иллюстрации должны иметь подпись. Нумеровать страницы работы (проекта) по книжному варианту: печатными цифрами, в нижнем правом углу страницы, начиная с текста «Введения» (с. 3). Работа имеет сквозную нумерацию до последней страницы. В оглавлении указываются начальные страницы всех частей и параграфов работы (название главы отдельной страницы не имеет), кроме списка литературы и приложений (в тексте  нумеруются). </w:t>
      </w:r>
    </w:p>
    <w:p w14:paraId="222359CA"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Пишется слово «глава», главы нумеруются римскими цифрами, параграфы - арабскими, знак не пишется; части работы «Введение», «Заключение», «Литература» нумерации не имеют. Названия глав и параграфов пишутся с красной строки. Заголовки «Введение», «Заключение», «Литература» пишутся посередине, вверху листа, без кавычек, точка не ставится. Объем введения и заключения работы (проекта) – 1,5-2 страницы печатного текста. Работа (проект) прошивается. В работе (используются три вида шрифта: 1 - для выделения названий глав, заголовков «Оглавление», «Литература», «Введение», «Заключение»; 2 - для выделения названий параграфов; 3 - для текстовки.</w:t>
      </w:r>
    </w:p>
    <w:p w14:paraId="4138705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b/>
          <w:sz w:val="24"/>
          <w:szCs w:val="24"/>
          <w:lang w:eastAsia="en-US"/>
        </w:rPr>
        <w:t>Курсовая работа предполагает защиту</w:t>
      </w:r>
      <w:r w:rsidRPr="00722EDE">
        <w:rPr>
          <w:rFonts w:eastAsia="Calibri"/>
          <w:sz w:val="24"/>
          <w:szCs w:val="24"/>
          <w:lang w:eastAsia="en-US"/>
        </w:rPr>
        <w:t xml:space="preserve"> в форме публичного выступления или индивидуального собеседования.</w:t>
      </w:r>
    </w:p>
    <w:p w14:paraId="2D3A071B"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Итоговая оценка за курсовую работу складывается:</w:t>
      </w:r>
    </w:p>
    <w:p w14:paraId="262F6051"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1) из оценивания научным руководителем объема изученной литературы;</w:t>
      </w:r>
    </w:p>
    <w:p w14:paraId="028EBE2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2) из оценивания представленного письменного текста с точки зрения его</w:t>
      </w:r>
    </w:p>
    <w:p w14:paraId="3922610C"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содержания (раскрытие темы, самостоятельность исследования, творческие выводы,</w:t>
      </w:r>
    </w:p>
    <w:p w14:paraId="76F1D2A3"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анализ практики) и оформления;</w:t>
      </w:r>
    </w:p>
    <w:p w14:paraId="362AC0C9" w14:textId="77777777" w:rsidR="00722EDE" w:rsidRPr="00722EDE" w:rsidRDefault="00722EDE" w:rsidP="00722EDE">
      <w:pPr>
        <w:numPr>
          <w:ilvl w:val="0"/>
          <w:numId w:val="17"/>
        </w:numPr>
        <w:suppressAutoHyphens w:val="0"/>
        <w:contextualSpacing/>
        <w:jc w:val="both"/>
        <w:rPr>
          <w:rFonts w:eastAsia="Calibri"/>
          <w:sz w:val="24"/>
          <w:szCs w:val="24"/>
          <w:lang w:eastAsia="en-US"/>
        </w:rPr>
      </w:pPr>
      <w:r w:rsidRPr="00722EDE">
        <w:rPr>
          <w:rFonts w:eastAsia="Calibri"/>
          <w:sz w:val="24"/>
          <w:szCs w:val="24"/>
          <w:lang w:eastAsia="en-US"/>
        </w:rPr>
        <w:t xml:space="preserve">3) из оценивания защитной речи и ответов на вопросы по теме работы. </w:t>
      </w:r>
    </w:p>
    <w:p w14:paraId="2132A561" w14:textId="77777777" w:rsidR="00722EDE" w:rsidRDefault="00722EDE" w:rsidP="00722EDE">
      <w:pPr>
        <w:shd w:val="clear" w:color="auto" w:fill="FFFFFF"/>
        <w:suppressAutoHyphens w:val="0"/>
        <w:jc w:val="both"/>
        <w:rPr>
          <w:sz w:val="24"/>
          <w:szCs w:val="24"/>
        </w:rPr>
      </w:pPr>
    </w:p>
    <w:tbl>
      <w:tblPr>
        <w:tblW w:w="1017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297"/>
        <w:gridCol w:w="1165"/>
        <w:gridCol w:w="1740"/>
        <w:gridCol w:w="1773"/>
        <w:gridCol w:w="1354"/>
      </w:tblGrid>
      <w:tr w:rsidR="00F05456" w:rsidRPr="00191916" w14:paraId="51ABB200" w14:textId="77777777" w:rsidTr="00235414">
        <w:tc>
          <w:tcPr>
            <w:tcW w:w="1843" w:type="dxa"/>
          </w:tcPr>
          <w:p w14:paraId="2EFF4338" w14:textId="77777777" w:rsidR="00F05456" w:rsidRPr="00191916" w:rsidRDefault="00F05456" w:rsidP="00235414">
            <w:pPr>
              <w:widowControl w:val="0"/>
              <w:rPr>
                <w:color w:val="00000A"/>
                <w:sz w:val="16"/>
                <w:szCs w:val="18"/>
                <w:lang w:eastAsia="ru-RU"/>
              </w:rPr>
            </w:pPr>
            <w:r w:rsidRPr="00191916">
              <w:rPr>
                <w:color w:val="00000A"/>
                <w:sz w:val="16"/>
                <w:szCs w:val="18"/>
                <w:lang w:eastAsia="ru-RU"/>
              </w:rPr>
              <w:t xml:space="preserve">Способен реализовывать программы коррекции нарушений развития, образования, психолого-педагогической реабилитации и социальной адаптации лиц с ОВЗ в образовательных организациях, а также в организациях здравоохранения и социальной защиты </w:t>
            </w:r>
            <w:r w:rsidRPr="00191916">
              <w:rPr>
                <w:b/>
                <w:color w:val="00000A"/>
                <w:sz w:val="16"/>
                <w:szCs w:val="18"/>
                <w:lang w:eastAsia="ru-RU"/>
              </w:rPr>
              <w:t>ПК-1</w:t>
            </w:r>
          </w:p>
        </w:tc>
        <w:tc>
          <w:tcPr>
            <w:tcW w:w="2297" w:type="dxa"/>
          </w:tcPr>
          <w:p w14:paraId="11C2920A" w14:textId="77777777" w:rsidR="00F05456" w:rsidRPr="00191916" w:rsidRDefault="00F05456" w:rsidP="00235414">
            <w:pPr>
              <w:rPr>
                <w:sz w:val="16"/>
                <w:szCs w:val="18"/>
              </w:rPr>
            </w:pPr>
            <w:r w:rsidRPr="00191916">
              <w:rPr>
                <w:sz w:val="16"/>
                <w:szCs w:val="18"/>
              </w:rPr>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7069432D" w14:textId="77777777"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w:t>
            </w:r>
            <w:r w:rsidRPr="00191916">
              <w:rPr>
                <w:sz w:val="16"/>
                <w:szCs w:val="18"/>
              </w:rPr>
              <w:lastRenderedPageBreak/>
              <w:t>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143025F" w14:textId="77777777" w:rsidR="00F05456" w:rsidRPr="00191916" w:rsidRDefault="00F05456" w:rsidP="00235414">
            <w:pPr>
              <w:rPr>
                <w:sz w:val="16"/>
                <w:szCs w:val="18"/>
              </w:rPr>
            </w:pPr>
            <w:r w:rsidRPr="00191916">
              <w:rPr>
                <w:sz w:val="16"/>
                <w:szCs w:val="18"/>
              </w:rPr>
              <w:t>Владеет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165" w:type="dxa"/>
          </w:tcPr>
          <w:p w14:paraId="52BEB513" w14:textId="77777777" w:rsidR="00F05456" w:rsidRPr="00191916" w:rsidRDefault="00F05456" w:rsidP="00235414">
            <w:pPr>
              <w:rPr>
                <w:sz w:val="16"/>
                <w:szCs w:val="18"/>
              </w:rPr>
            </w:pPr>
            <w:r w:rsidRPr="00191916">
              <w:rPr>
                <w:sz w:val="16"/>
                <w:szCs w:val="18"/>
              </w:rPr>
              <w:lastRenderedPageBreak/>
              <w:t xml:space="preserve">Знает фрагментарно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w:t>
            </w:r>
            <w:r w:rsidRPr="00191916">
              <w:rPr>
                <w:sz w:val="16"/>
                <w:szCs w:val="18"/>
              </w:rPr>
              <w:lastRenderedPageBreak/>
              <w:t>современного русского литературного языка</w:t>
            </w:r>
          </w:p>
          <w:p w14:paraId="79358D70" w14:textId="77777777" w:rsidR="00F05456" w:rsidRPr="00191916" w:rsidRDefault="00F05456" w:rsidP="00235414">
            <w:pPr>
              <w:rPr>
                <w:sz w:val="16"/>
                <w:szCs w:val="18"/>
              </w:rPr>
            </w:pPr>
            <w:r w:rsidRPr="00191916">
              <w:rPr>
                <w:sz w:val="16"/>
                <w:szCs w:val="18"/>
              </w:rPr>
              <w:t xml:space="preserve">Умеет 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w:t>
            </w:r>
            <w:r w:rsidRPr="00191916">
              <w:rPr>
                <w:sz w:val="16"/>
                <w:szCs w:val="18"/>
              </w:rPr>
              <w:lastRenderedPageBreak/>
              <w:t>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16800557" w14:textId="77777777" w:rsidR="00F05456" w:rsidRPr="00191916" w:rsidRDefault="00F05456" w:rsidP="00235414">
            <w:pPr>
              <w:rPr>
                <w:sz w:val="16"/>
                <w:szCs w:val="18"/>
              </w:rPr>
            </w:pPr>
            <w:r w:rsidRPr="00191916">
              <w:rPr>
                <w:sz w:val="16"/>
                <w:szCs w:val="18"/>
              </w:rPr>
              <w:t xml:space="preserve">Владеет фрагментарно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w:t>
            </w:r>
            <w:r w:rsidRPr="00191916">
              <w:rPr>
                <w:sz w:val="16"/>
                <w:szCs w:val="18"/>
              </w:rPr>
              <w:lastRenderedPageBreak/>
              <w:t>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c>
          <w:tcPr>
            <w:tcW w:w="1740" w:type="dxa"/>
          </w:tcPr>
          <w:p w14:paraId="485993A0" w14:textId="77777777" w:rsidR="00F05456" w:rsidRPr="00191916" w:rsidRDefault="00F05456" w:rsidP="00235414">
            <w:pPr>
              <w:rPr>
                <w:sz w:val="16"/>
                <w:szCs w:val="18"/>
              </w:rPr>
            </w:pPr>
            <w:r w:rsidRPr="00191916">
              <w:rPr>
                <w:sz w:val="16"/>
                <w:szCs w:val="18"/>
              </w:rPr>
              <w:lastRenderedPageBreak/>
              <w:t>Знает частично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2F8143BB"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w:t>
            </w:r>
            <w:r w:rsidRPr="00191916">
              <w:rPr>
                <w:sz w:val="16"/>
                <w:szCs w:val="18"/>
              </w:rPr>
              <w:lastRenderedPageBreak/>
              <w:t>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0D103846"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частично 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w:t>
            </w:r>
            <w:r w:rsidRPr="00191916">
              <w:rPr>
                <w:sz w:val="16"/>
                <w:szCs w:val="18"/>
              </w:rPr>
              <w:lastRenderedPageBreak/>
              <w:t>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системные ошибки.</w:t>
            </w:r>
          </w:p>
        </w:tc>
        <w:tc>
          <w:tcPr>
            <w:tcW w:w="1773" w:type="dxa"/>
          </w:tcPr>
          <w:p w14:paraId="424B9904" w14:textId="77777777" w:rsidR="00F05456" w:rsidRPr="00191916" w:rsidRDefault="00F05456" w:rsidP="00235414">
            <w:pPr>
              <w:rPr>
                <w:sz w:val="16"/>
                <w:szCs w:val="18"/>
              </w:rPr>
            </w:pPr>
            <w:r w:rsidRPr="00191916">
              <w:rPr>
                <w:sz w:val="16"/>
                <w:szCs w:val="18"/>
              </w:rPr>
              <w:lastRenderedPageBreak/>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693A0225"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 xml:space="preserve">разрабатывать и реализовывать индивидуальный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w:t>
            </w:r>
            <w:r w:rsidRPr="00191916">
              <w:rPr>
                <w:sz w:val="16"/>
                <w:szCs w:val="18"/>
              </w:rPr>
              <w:lastRenderedPageBreak/>
              <w:t>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логопедической помощи, планов уроков (занятий), фондов оценочных средств по результатам анализа их реализации.</w:t>
            </w:r>
          </w:p>
          <w:p w14:paraId="71714185"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 xml:space="preserve">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w:t>
            </w:r>
            <w:r w:rsidRPr="00191916">
              <w:rPr>
                <w:sz w:val="16"/>
                <w:szCs w:val="18"/>
              </w:rPr>
              <w:lastRenderedPageBreak/>
              <w:t>индивидуальных особенностей различных категорий детей с нарушениями речи; грамотной, четкой, выразительной, орфоэпически правильной устной речью, но допускает незначительные ошибки.</w:t>
            </w:r>
          </w:p>
        </w:tc>
        <w:tc>
          <w:tcPr>
            <w:tcW w:w="1354" w:type="dxa"/>
          </w:tcPr>
          <w:p w14:paraId="20EB83BA" w14:textId="77777777" w:rsidR="00F05456" w:rsidRPr="00191916" w:rsidRDefault="00F05456" w:rsidP="00235414">
            <w:pPr>
              <w:rPr>
                <w:sz w:val="16"/>
                <w:szCs w:val="18"/>
              </w:rPr>
            </w:pPr>
            <w:r w:rsidRPr="00191916">
              <w:rPr>
                <w:sz w:val="16"/>
                <w:szCs w:val="18"/>
              </w:rPr>
              <w:lastRenderedPageBreak/>
              <w:t>Знает содержание и технологии проведения логопедических занятий; современные педагогические технологии реализации деятельностного, компетентностного, индивидуально-дифференцированного подходов с учетом возрастных и индивидуальных особенностей лиц с нарушениями речи; способы оценки результатов освоения образовательных программ и (или) программ логопедической помощи лицами с нарушениями речи; нормы современного русского литературного языка</w:t>
            </w:r>
          </w:p>
          <w:p w14:paraId="06294C84" w14:textId="77777777" w:rsidR="00F05456" w:rsidRPr="00191916" w:rsidRDefault="00F05456" w:rsidP="00235414">
            <w:pPr>
              <w:rPr>
                <w:sz w:val="16"/>
                <w:szCs w:val="18"/>
              </w:rPr>
            </w:pPr>
            <w:r w:rsidRPr="00F620AB">
              <w:rPr>
                <w:b/>
                <w:sz w:val="16"/>
                <w:szCs w:val="18"/>
              </w:rPr>
              <w:t xml:space="preserve">Умеет </w:t>
            </w:r>
            <w:r w:rsidRPr="00191916">
              <w:rPr>
                <w:sz w:val="16"/>
                <w:szCs w:val="18"/>
              </w:rPr>
              <w:t>разрабатывать и реализовывать индивидуальны</w:t>
            </w:r>
            <w:r w:rsidRPr="00191916">
              <w:rPr>
                <w:sz w:val="16"/>
                <w:szCs w:val="18"/>
              </w:rPr>
              <w:lastRenderedPageBreak/>
              <w:t xml:space="preserve">й образовательный маршрут обучающегося с нарушениями речи с учетом его возраста, индивидуальных возможностей; осуществлять непрерывный образовательный процесс в соответствии с образовательной программой, программами логопедической помощи; использовать содержание, формы, методы и средства текущего контроля и мониторинга, позволяющие оценить уровень освоения лицами с нарушениями речи образовательных программ и (или) программ логопедической помощи, определять дальнейшие траектории образования с учетом особых образовательных и социально-коммуникативных потребностей, индивидуальных особенностей лиц с нарушениями речи; анализировать эффективность реализации образовательных программ и (или) программ логопедической помощи, а также их компонентов с учетом особых образовательных и социально-коммуникативных потребностей, индивидуальных особенностей лиц с нарушениями речи; корректировать содержание образовательных программ и (или) программ </w:t>
            </w:r>
            <w:r w:rsidRPr="00191916">
              <w:rPr>
                <w:sz w:val="16"/>
                <w:szCs w:val="18"/>
              </w:rPr>
              <w:lastRenderedPageBreak/>
              <w:t>логопедической помощи, планов уроков (занятий), фондов оценочных средств по результатам анализа их реализации.</w:t>
            </w:r>
          </w:p>
          <w:p w14:paraId="7969248A" w14:textId="77777777" w:rsidR="00F05456" w:rsidRPr="00191916" w:rsidRDefault="00F05456" w:rsidP="00235414">
            <w:pPr>
              <w:rPr>
                <w:sz w:val="16"/>
                <w:szCs w:val="18"/>
              </w:rPr>
            </w:pPr>
            <w:r w:rsidRPr="00F620AB">
              <w:rPr>
                <w:b/>
                <w:sz w:val="16"/>
                <w:szCs w:val="18"/>
              </w:rPr>
              <w:t xml:space="preserve">Владеет </w:t>
            </w:r>
            <w:r w:rsidRPr="00191916">
              <w:rPr>
                <w:sz w:val="16"/>
                <w:szCs w:val="18"/>
              </w:rPr>
              <w:t>современными образовательными, коррекционно-развивающими, логопедическими технологиями, в том числе информационнокоммуникационными; логопедическими технологиями реализации коррекционно-развивающей направленности образовательного процесса с учетом особых образовательных потребностей, индивидуальных особенностей различных категорий детей с нарушениями речи; грамотной, четкой, выразительной, орфоэпически правильной устной речью.</w:t>
            </w:r>
          </w:p>
        </w:tc>
      </w:tr>
      <w:tr w:rsidR="00F05456" w:rsidRPr="00191916" w14:paraId="3FB58D3A" w14:textId="77777777" w:rsidTr="00235414">
        <w:tc>
          <w:tcPr>
            <w:tcW w:w="1843" w:type="dxa"/>
          </w:tcPr>
          <w:p w14:paraId="42D88B2F" w14:textId="77777777" w:rsidR="00F05456" w:rsidRPr="00191916" w:rsidRDefault="00F05456" w:rsidP="00235414">
            <w:pPr>
              <w:pStyle w:val="a6"/>
              <w:widowControl w:val="0"/>
              <w:tabs>
                <w:tab w:val="clear" w:pos="720"/>
              </w:tabs>
              <w:spacing w:after="0" w:line="240" w:lineRule="auto"/>
              <w:rPr>
                <w:rFonts w:ascii="Times New Roman" w:hAnsi="Times New Roman"/>
                <w:sz w:val="16"/>
                <w:szCs w:val="16"/>
              </w:rPr>
            </w:pPr>
            <w:r w:rsidRPr="00191916">
              <w:rPr>
                <w:rFonts w:ascii="Times New Roman" w:hAnsi="Times New Roman"/>
                <w:sz w:val="16"/>
                <w:szCs w:val="16"/>
              </w:rPr>
              <w:lastRenderedPageBreak/>
              <w:t xml:space="preserve">Способен проводить психолого-педагогическую диагностику особенностей психофизического развития, образовательных возможностей, потребностей и достижений лиц с ОВЗ </w:t>
            </w:r>
            <w:r w:rsidRPr="00191916">
              <w:rPr>
                <w:rFonts w:ascii="Times New Roman" w:hAnsi="Times New Roman"/>
                <w:b/>
                <w:sz w:val="16"/>
                <w:szCs w:val="16"/>
              </w:rPr>
              <w:t>ПК- 2</w:t>
            </w:r>
          </w:p>
        </w:tc>
        <w:tc>
          <w:tcPr>
            <w:tcW w:w="2297" w:type="dxa"/>
          </w:tcPr>
          <w:p w14:paraId="0860541B"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728754F7"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4CD37AAC"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c>
          <w:tcPr>
            <w:tcW w:w="1165" w:type="dxa"/>
          </w:tcPr>
          <w:p w14:paraId="6815E489" w14:textId="77777777"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фрагментарно теоретические основания профессиональной деятельности логопеда.</w:t>
            </w:r>
          </w:p>
          <w:p w14:paraId="2AED439F" w14:textId="77777777" w:rsidR="00F05456" w:rsidRPr="00191916" w:rsidRDefault="00F05456" w:rsidP="00235414">
            <w:pPr>
              <w:rPr>
                <w:sz w:val="16"/>
                <w:szCs w:val="16"/>
              </w:rPr>
            </w:pPr>
            <w:r w:rsidRPr="00191916">
              <w:rPr>
                <w:sz w:val="16"/>
                <w:szCs w:val="16"/>
              </w:rPr>
              <w:t>Умеет фрагментарно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6B47FB28" w14:textId="77777777" w:rsidR="00F05456" w:rsidRPr="00191916" w:rsidRDefault="00F05456" w:rsidP="00235414">
            <w:pPr>
              <w:rPr>
                <w:sz w:val="16"/>
                <w:szCs w:val="16"/>
              </w:rPr>
            </w:pPr>
            <w:r w:rsidRPr="00191916">
              <w:rPr>
                <w:sz w:val="16"/>
                <w:szCs w:val="16"/>
              </w:rPr>
              <w:t>Владеет</w:t>
            </w:r>
            <w:r w:rsidRPr="00191916">
              <w:t xml:space="preserve"> </w:t>
            </w:r>
            <w:r w:rsidRPr="00191916">
              <w:rPr>
                <w:sz w:val="16"/>
                <w:szCs w:val="16"/>
              </w:rPr>
              <w:t>фрагментарно технологиями презентации результатов исследовательской деятельности</w:t>
            </w:r>
          </w:p>
        </w:tc>
        <w:tc>
          <w:tcPr>
            <w:tcW w:w="1740" w:type="dxa"/>
          </w:tcPr>
          <w:p w14:paraId="437B29EA" w14:textId="77777777" w:rsidR="00F05456" w:rsidRPr="00191916" w:rsidRDefault="00F05456" w:rsidP="00235414">
            <w:pPr>
              <w:rPr>
                <w:sz w:val="16"/>
                <w:szCs w:val="16"/>
              </w:rPr>
            </w:pPr>
            <w:r w:rsidRPr="00191916">
              <w:rPr>
                <w:sz w:val="16"/>
                <w:szCs w:val="16"/>
              </w:rPr>
              <w:t>Знает</w:t>
            </w:r>
            <w:r w:rsidRPr="00191916">
              <w:t xml:space="preserve"> </w:t>
            </w:r>
            <w:r w:rsidRPr="00191916">
              <w:rPr>
                <w:sz w:val="16"/>
                <w:szCs w:val="16"/>
              </w:rPr>
              <w:t>частично теоретические основания профессиональной деятельности логопеда.</w:t>
            </w:r>
          </w:p>
          <w:p w14:paraId="6703BD90" w14:textId="77777777" w:rsidR="00F05456" w:rsidRPr="00191916" w:rsidRDefault="00F05456" w:rsidP="00235414">
            <w:pPr>
              <w:rPr>
                <w:sz w:val="16"/>
                <w:szCs w:val="16"/>
              </w:rPr>
            </w:pPr>
            <w:r w:rsidRPr="00191916">
              <w:rPr>
                <w:sz w:val="16"/>
                <w:szCs w:val="16"/>
              </w:rPr>
              <w:t>Умеет частично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58C2910"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системные ошибки.</w:t>
            </w:r>
          </w:p>
        </w:tc>
        <w:tc>
          <w:tcPr>
            <w:tcW w:w="1773" w:type="dxa"/>
          </w:tcPr>
          <w:p w14:paraId="3D1005EE"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2AC0615D"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316407D3"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 но допускает незначительные ошибки.</w:t>
            </w:r>
          </w:p>
        </w:tc>
        <w:tc>
          <w:tcPr>
            <w:tcW w:w="1354" w:type="dxa"/>
          </w:tcPr>
          <w:p w14:paraId="658CF7BA" w14:textId="77777777" w:rsidR="00F05456" w:rsidRPr="00191916" w:rsidRDefault="00F05456" w:rsidP="00235414">
            <w:pPr>
              <w:rPr>
                <w:sz w:val="16"/>
                <w:szCs w:val="16"/>
              </w:rPr>
            </w:pPr>
            <w:r w:rsidRPr="00191916">
              <w:rPr>
                <w:sz w:val="16"/>
                <w:szCs w:val="16"/>
              </w:rPr>
              <w:t>Знает теоретические основания профессиональной деятельности логопеда.</w:t>
            </w:r>
          </w:p>
          <w:p w14:paraId="6C087EBF" w14:textId="77777777" w:rsidR="00F05456" w:rsidRPr="00191916" w:rsidRDefault="00F05456" w:rsidP="00235414">
            <w:pPr>
              <w:rPr>
                <w:sz w:val="16"/>
                <w:szCs w:val="16"/>
              </w:rPr>
            </w:pPr>
            <w:r w:rsidRPr="00191916">
              <w:rPr>
                <w:sz w:val="16"/>
                <w:szCs w:val="16"/>
              </w:rPr>
              <w:t>Умеет определять актуальные проблемы методического характера; находить и использовать источники профессиональной информации; реализовывать педагогические, психологические, лингвистические, медико-биологические, дефектологические знания;  использовать современные методы психолого-педагогического исследования; анализировать полученные результаты и формулировать выводы.</w:t>
            </w:r>
          </w:p>
          <w:p w14:paraId="1CF35FF9" w14:textId="77777777" w:rsidR="00F05456" w:rsidRPr="00191916" w:rsidRDefault="00F05456" w:rsidP="00235414">
            <w:pPr>
              <w:rPr>
                <w:sz w:val="16"/>
                <w:szCs w:val="16"/>
              </w:rPr>
            </w:pPr>
            <w:r w:rsidRPr="00191916">
              <w:rPr>
                <w:sz w:val="16"/>
                <w:szCs w:val="16"/>
              </w:rPr>
              <w:t>Владеет технологиями презентации результатов исследовательской деятельности</w:t>
            </w:r>
          </w:p>
        </w:tc>
      </w:tr>
    </w:tbl>
    <w:p w14:paraId="32F7C5A2" w14:textId="77777777" w:rsidR="00F05456" w:rsidRPr="004D30D7" w:rsidRDefault="00F05456" w:rsidP="00722EDE">
      <w:pPr>
        <w:shd w:val="clear" w:color="auto" w:fill="FFFFFF"/>
        <w:suppressAutoHyphens w:val="0"/>
        <w:jc w:val="both"/>
        <w:rPr>
          <w:sz w:val="24"/>
          <w:szCs w:val="24"/>
        </w:rPr>
      </w:pPr>
    </w:p>
    <w:sectPr w:rsidR="00F05456" w:rsidRPr="004D3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Arial"/>
    <w:charset w:val="CC"/>
    <w:family w:val="swiss"/>
    <w:pitch w:val="variable"/>
    <w:sig w:usb0="00000000" w:usb1="5200F5FF" w:usb2="0A242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A51FEB"/>
    <w:multiLevelType w:val="hybridMultilevel"/>
    <w:tmpl w:val="7BF019BA"/>
    <w:lvl w:ilvl="0" w:tplc="6F1E6646">
      <w:start w:val="1"/>
      <w:numFmt w:val="decimal"/>
      <w:lvlText w:val="%1."/>
      <w:lvlJc w:val="left"/>
      <w:pPr>
        <w:ind w:left="720" w:hanging="360"/>
      </w:pPr>
      <w:rPr>
        <w:rFonts w:ascii="Times New Roman"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1B7124"/>
    <w:multiLevelType w:val="hybridMultilevel"/>
    <w:tmpl w:val="66A892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994FDA"/>
    <w:multiLevelType w:val="hybridMultilevel"/>
    <w:tmpl w:val="0E5416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7780B3A"/>
    <w:multiLevelType w:val="hybridMultilevel"/>
    <w:tmpl w:val="CEB21D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7AF4E8D"/>
    <w:multiLevelType w:val="hybridMultilevel"/>
    <w:tmpl w:val="5E289C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69764B"/>
    <w:multiLevelType w:val="hybridMultilevel"/>
    <w:tmpl w:val="C902E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35070D6"/>
    <w:multiLevelType w:val="hybridMultilevel"/>
    <w:tmpl w:val="9BEAF7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A8D1DDF"/>
    <w:multiLevelType w:val="hybridMultilevel"/>
    <w:tmpl w:val="B67A1DC6"/>
    <w:lvl w:ilvl="0" w:tplc="35822E3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35D7376C"/>
    <w:multiLevelType w:val="hybridMultilevel"/>
    <w:tmpl w:val="EBC690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397204FA"/>
    <w:multiLevelType w:val="hybridMultilevel"/>
    <w:tmpl w:val="E522F0D8"/>
    <w:lvl w:ilvl="0" w:tplc="DE3A163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1" w15:restartNumberingAfterBreak="0">
    <w:nsid w:val="521C44D6"/>
    <w:multiLevelType w:val="hybridMultilevel"/>
    <w:tmpl w:val="FD5088BC"/>
    <w:lvl w:ilvl="0" w:tplc="1F3EEDD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E6108EB"/>
    <w:multiLevelType w:val="hybridMultilevel"/>
    <w:tmpl w:val="DE70EE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7B25642"/>
    <w:multiLevelType w:val="hybridMultilevel"/>
    <w:tmpl w:val="B4E2E8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70D6197D"/>
    <w:multiLevelType w:val="hybridMultilevel"/>
    <w:tmpl w:val="024EDC82"/>
    <w:lvl w:ilvl="0" w:tplc="AFE22586">
      <w:start w:val="1"/>
      <w:numFmt w:val="decimal"/>
      <w:lvlText w:val="%1."/>
      <w:lvlJc w:val="left"/>
      <w:pPr>
        <w:ind w:left="786"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5" w15:restartNumberingAfterBreak="0">
    <w:nsid w:val="739E50B1"/>
    <w:multiLevelType w:val="hybridMultilevel"/>
    <w:tmpl w:val="65667AE6"/>
    <w:lvl w:ilvl="0" w:tplc="84ECC2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74024ABA"/>
    <w:multiLevelType w:val="hybridMultilevel"/>
    <w:tmpl w:val="C3D67D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5DB3465"/>
    <w:multiLevelType w:val="hybridMultilevel"/>
    <w:tmpl w:val="E54063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7037925"/>
    <w:multiLevelType w:val="hybridMultilevel"/>
    <w:tmpl w:val="892A891E"/>
    <w:lvl w:ilvl="0" w:tplc="4308ECC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7F9"/>
    <w:rsid w:val="0003668D"/>
    <w:rsid w:val="001917B7"/>
    <w:rsid w:val="00211407"/>
    <w:rsid w:val="002D76B2"/>
    <w:rsid w:val="002F64D9"/>
    <w:rsid w:val="003B5197"/>
    <w:rsid w:val="003D38AE"/>
    <w:rsid w:val="004D30D7"/>
    <w:rsid w:val="004D71B4"/>
    <w:rsid w:val="005147F9"/>
    <w:rsid w:val="005D7669"/>
    <w:rsid w:val="005E0FB7"/>
    <w:rsid w:val="005F7998"/>
    <w:rsid w:val="00642801"/>
    <w:rsid w:val="00663C18"/>
    <w:rsid w:val="00722EDE"/>
    <w:rsid w:val="007970A1"/>
    <w:rsid w:val="007F3F1C"/>
    <w:rsid w:val="00964600"/>
    <w:rsid w:val="00987393"/>
    <w:rsid w:val="009E2760"/>
    <w:rsid w:val="009F55DF"/>
    <w:rsid w:val="00A86695"/>
    <w:rsid w:val="00AF495F"/>
    <w:rsid w:val="00BC05A9"/>
    <w:rsid w:val="00C37C55"/>
    <w:rsid w:val="00D6257F"/>
    <w:rsid w:val="00D625D8"/>
    <w:rsid w:val="00D722DF"/>
    <w:rsid w:val="00DA1944"/>
    <w:rsid w:val="00E043F7"/>
    <w:rsid w:val="00EB4C72"/>
    <w:rsid w:val="00F05456"/>
    <w:rsid w:val="00F60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E74C"/>
  <w15:docId w15:val="{9D25F467-EFCF-4F6F-B7CD-34C877EE5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998"/>
    <w:pPr>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link w:val="10"/>
    <w:uiPriority w:val="1"/>
    <w:qFormat/>
    <w:rsid w:val="00D722DF"/>
    <w:pPr>
      <w:widowControl w:val="0"/>
      <w:suppressAutoHyphens w:val="0"/>
      <w:autoSpaceDE w:val="0"/>
      <w:autoSpaceDN w:val="0"/>
      <w:ind w:left="100" w:right="467"/>
      <w:jc w:val="center"/>
      <w:outlineLvl w:val="0"/>
    </w:pPr>
    <w:rPr>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с отступом 31"/>
    <w:basedOn w:val="a"/>
    <w:rsid w:val="005F7998"/>
    <w:pPr>
      <w:widowControl w:val="0"/>
      <w:snapToGrid w:val="0"/>
      <w:spacing w:before="40"/>
      <w:ind w:firstLine="567"/>
      <w:jc w:val="both"/>
    </w:pPr>
    <w:rPr>
      <w:rFonts w:ascii="Arial" w:hAnsi="Arial"/>
      <w:i/>
      <w:sz w:val="24"/>
      <w:szCs w:val="24"/>
    </w:rPr>
  </w:style>
  <w:style w:type="paragraph" w:customStyle="1" w:styleId="11">
    <w:name w:val="Абзац списка1"/>
    <w:basedOn w:val="a"/>
    <w:rsid w:val="005F7998"/>
    <w:pPr>
      <w:widowControl w:val="0"/>
    </w:pPr>
    <w:rPr>
      <w:rFonts w:eastAsia="DejaVu Sans" w:cs="DejaVu Sans"/>
      <w:kern w:val="2"/>
      <w:sz w:val="24"/>
      <w:szCs w:val="24"/>
      <w:lang w:eastAsia="hi-IN" w:bidi="hi-IN"/>
    </w:rPr>
  </w:style>
  <w:style w:type="paragraph" w:styleId="3">
    <w:name w:val="Body Text Indent 3"/>
    <w:basedOn w:val="a"/>
    <w:link w:val="30"/>
    <w:uiPriority w:val="99"/>
    <w:unhideWhenUsed/>
    <w:rsid w:val="009F55DF"/>
    <w:pPr>
      <w:spacing w:after="120"/>
      <w:ind w:left="283"/>
    </w:pPr>
    <w:rPr>
      <w:sz w:val="16"/>
      <w:szCs w:val="16"/>
    </w:rPr>
  </w:style>
  <w:style w:type="character" w:customStyle="1" w:styleId="30">
    <w:name w:val="Основной текст с отступом 3 Знак"/>
    <w:basedOn w:val="a0"/>
    <w:link w:val="3"/>
    <w:uiPriority w:val="99"/>
    <w:rsid w:val="009F55DF"/>
    <w:rPr>
      <w:rFonts w:ascii="Times New Roman" w:eastAsia="Times New Roman" w:hAnsi="Times New Roman" w:cs="Times New Roman"/>
      <w:sz w:val="16"/>
      <w:szCs w:val="16"/>
      <w:lang w:eastAsia="ar-SA"/>
    </w:rPr>
  </w:style>
  <w:style w:type="paragraph" w:styleId="a3">
    <w:name w:val="List Paragraph"/>
    <w:basedOn w:val="a"/>
    <w:uiPriority w:val="34"/>
    <w:qFormat/>
    <w:rsid w:val="00663C18"/>
    <w:pPr>
      <w:ind w:left="720"/>
      <w:contextualSpacing/>
    </w:pPr>
  </w:style>
  <w:style w:type="paragraph" w:customStyle="1" w:styleId="21">
    <w:name w:val="Основной текст с отступом 21"/>
    <w:basedOn w:val="a"/>
    <w:rsid w:val="00E043F7"/>
    <w:pPr>
      <w:widowControl w:val="0"/>
      <w:snapToGrid w:val="0"/>
      <w:ind w:right="567" w:firstLine="567"/>
      <w:jc w:val="both"/>
    </w:pPr>
    <w:rPr>
      <w:rFonts w:ascii="Arial" w:hAnsi="Arial"/>
    </w:rPr>
  </w:style>
  <w:style w:type="paragraph" w:styleId="a4">
    <w:name w:val="Body Text Indent"/>
    <w:basedOn w:val="a"/>
    <w:link w:val="a5"/>
    <w:uiPriority w:val="99"/>
    <w:semiHidden/>
    <w:unhideWhenUsed/>
    <w:rsid w:val="0003668D"/>
    <w:pPr>
      <w:spacing w:after="120"/>
      <w:ind w:left="283"/>
    </w:pPr>
  </w:style>
  <w:style w:type="character" w:customStyle="1" w:styleId="a5">
    <w:name w:val="Основной текст с отступом Знак"/>
    <w:basedOn w:val="a0"/>
    <w:link w:val="a4"/>
    <w:uiPriority w:val="99"/>
    <w:semiHidden/>
    <w:rsid w:val="0003668D"/>
    <w:rPr>
      <w:rFonts w:ascii="Times New Roman" w:eastAsia="Times New Roman" w:hAnsi="Times New Roman" w:cs="Times New Roman"/>
      <w:sz w:val="20"/>
      <w:szCs w:val="20"/>
      <w:lang w:eastAsia="ar-SA"/>
    </w:rPr>
  </w:style>
  <w:style w:type="paragraph" w:customStyle="1" w:styleId="a6">
    <w:name w:val="Базовый"/>
    <w:rsid w:val="00F05456"/>
    <w:pPr>
      <w:tabs>
        <w:tab w:val="left" w:pos="720"/>
      </w:tabs>
      <w:suppressAutoHyphens/>
      <w:spacing w:after="200" w:line="276" w:lineRule="atLeast"/>
    </w:pPr>
    <w:rPr>
      <w:rFonts w:ascii="Calibri" w:eastAsia="Times New Roman" w:hAnsi="Calibri" w:cs="Times New Roman"/>
      <w:color w:val="00000A"/>
      <w:lang w:eastAsia="ru-RU"/>
    </w:rPr>
  </w:style>
  <w:style w:type="character" w:customStyle="1" w:styleId="10">
    <w:name w:val="Заголовок 1 Знак"/>
    <w:basedOn w:val="a0"/>
    <w:link w:val="1"/>
    <w:uiPriority w:val="1"/>
    <w:rsid w:val="00D722DF"/>
    <w:rPr>
      <w:rFonts w:ascii="Times New Roman" w:eastAsia="Times New Roman" w:hAnsi="Times New Roman" w:cs="Times New Roman"/>
      <w:b/>
      <w:bCs/>
      <w:sz w:val="24"/>
      <w:szCs w:val="24"/>
      <w:lang w:eastAsia="ru-RU" w:bidi="ru-RU"/>
    </w:rPr>
  </w:style>
  <w:style w:type="paragraph" w:styleId="a7">
    <w:name w:val="Body Text"/>
    <w:basedOn w:val="a"/>
    <w:link w:val="a8"/>
    <w:uiPriority w:val="99"/>
    <w:semiHidden/>
    <w:unhideWhenUsed/>
    <w:rsid w:val="00D722DF"/>
    <w:pPr>
      <w:spacing w:after="120"/>
    </w:pPr>
  </w:style>
  <w:style w:type="character" w:customStyle="1" w:styleId="a8">
    <w:name w:val="Основной текст Знак"/>
    <w:basedOn w:val="a0"/>
    <w:link w:val="a7"/>
    <w:uiPriority w:val="99"/>
    <w:semiHidden/>
    <w:rsid w:val="00D722DF"/>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78759">
      <w:bodyDiv w:val="1"/>
      <w:marLeft w:val="0"/>
      <w:marRight w:val="0"/>
      <w:marTop w:val="0"/>
      <w:marBottom w:val="0"/>
      <w:divBdr>
        <w:top w:val="none" w:sz="0" w:space="0" w:color="auto"/>
        <w:left w:val="none" w:sz="0" w:space="0" w:color="auto"/>
        <w:bottom w:val="none" w:sz="0" w:space="0" w:color="auto"/>
        <w:right w:val="none" w:sz="0" w:space="0" w:color="auto"/>
      </w:divBdr>
    </w:div>
    <w:div w:id="246813932">
      <w:bodyDiv w:val="1"/>
      <w:marLeft w:val="0"/>
      <w:marRight w:val="0"/>
      <w:marTop w:val="0"/>
      <w:marBottom w:val="0"/>
      <w:divBdr>
        <w:top w:val="none" w:sz="0" w:space="0" w:color="auto"/>
        <w:left w:val="none" w:sz="0" w:space="0" w:color="auto"/>
        <w:bottom w:val="none" w:sz="0" w:space="0" w:color="auto"/>
        <w:right w:val="none" w:sz="0" w:space="0" w:color="auto"/>
      </w:divBdr>
    </w:div>
    <w:div w:id="282348744">
      <w:bodyDiv w:val="1"/>
      <w:marLeft w:val="0"/>
      <w:marRight w:val="0"/>
      <w:marTop w:val="0"/>
      <w:marBottom w:val="0"/>
      <w:divBdr>
        <w:top w:val="none" w:sz="0" w:space="0" w:color="auto"/>
        <w:left w:val="none" w:sz="0" w:space="0" w:color="auto"/>
        <w:bottom w:val="none" w:sz="0" w:space="0" w:color="auto"/>
        <w:right w:val="none" w:sz="0" w:space="0" w:color="auto"/>
      </w:divBdr>
    </w:div>
    <w:div w:id="321857874">
      <w:bodyDiv w:val="1"/>
      <w:marLeft w:val="0"/>
      <w:marRight w:val="0"/>
      <w:marTop w:val="0"/>
      <w:marBottom w:val="0"/>
      <w:divBdr>
        <w:top w:val="none" w:sz="0" w:space="0" w:color="auto"/>
        <w:left w:val="none" w:sz="0" w:space="0" w:color="auto"/>
        <w:bottom w:val="none" w:sz="0" w:space="0" w:color="auto"/>
        <w:right w:val="none" w:sz="0" w:space="0" w:color="auto"/>
      </w:divBdr>
    </w:div>
    <w:div w:id="522671412">
      <w:bodyDiv w:val="1"/>
      <w:marLeft w:val="0"/>
      <w:marRight w:val="0"/>
      <w:marTop w:val="0"/>
      <w:marBottom w:val="0"/>
      <w:divBdr>
        <w:top w:val="none" w:sz="0" w:space="0" w:color="auto"/>
        <w:left w:val="none" w:sz="0" w:space="0" w:color="auto"/>
        <w:bottom w:val="none" w:sz="0" w:space="0" w:color="auto"/>
        <w:right w:val="none" w:sz="0" w:space="0" w:color="auto"/>
      </w:divBdr>
    </w:div>
    <w:div w:id="654725847">
      <w:bodyDiv w:val="1"/>
      <w:marLeft w:val="0"/>
      <w:marRight w:val="0"/>
      <w:marTop w:val="0"/>
      <w:marBottom w:val="0"/>
      <w:divBdr>
        <w:top w:val="none" w:sz="0" w:space="0" w:color="auto"/>
        <w:left w:val="none" w:sz="0" w:space="0" w:color="auto"/>
        <w:bottom w:val="none" w:sz="0" w:space="0" w:color="auto"/>
        <w:right w:val="none" w:sz="0" w:space="0" w:color="auto"/>
      </w:divBdr>
    </w:div>
    <w:div w:id="863329992">
      <w:bodyDiv w:val="1"/>
      <w:marLeft w:val="0"/>
      <w:marRight w:val="0"/>
      <w:marTop w:val="0"/>
      <w:marBottom w:val="0"/>
      <w:divBdr>
        <w:top w:val="none" w:sz="0" w:space="0" w:color="auto"/>
        <w:left w:val="none" w:sz="0" w:space="0" w:color="auto"/>
        <w:bottom w:val="none" w:sz="0" w:space="0" w:color="auto"/>
        <w:right w:val="none" w:sz="0" w:space="0" w:color="auto"/>
      </w:divBdr>
    </w:div>
    <w:div w:id="883250936">
      <w:bodyDiv w:val="1"/>
      <w:marLeft w:val="0"/>
      <w:marRight w:val="0"/>
      <w:marTop w:val="0"/>
      <w:marBottom w:val="0"/>
      <w:divBdr>
        <w:top w:val="none" w:sz="0" w:space="0" w:color="auto"/>
        <w:left w:val="none" w:sz="0" w:space="0" w:color="auto"/>
        <w:bottom w:val="none" w:sz="0" w:space="0" w:color="auto"/>
        <w:right w:val="none" w:sz="0" w:space="0" w:color="auto"/>
      </w:divBdr>
    </w:div>
    <w:div w:id="1087267966">
      <w:bodyDiv w:val="1"/>
      <w:marLeft w:val="0"/>
      <w:marRight w:val="0"/>
      <w:marTop w:val="0"/>
      <w:marBottom w:val="0"/>
      <w:divBdr>
        <w:top w:val="none" w:sz="0" w:space="0" w:color="auto"/>
        <w:left w:val="none" w:sz="0" w:space="0" w:color="auto"/>
        <w:bottom w:val="none" w:sz="0" w:space="0" w:color="auto"/>
        <w:right w:val="none" w:sz="0" w:space="0" w:color="auto"/>
      </w:divBdr>
    </w:div>
    <w:div w:id="1090347694">
      <w:bodyDiv w:val="1"/>
      <w:marLeft w:val="0"/>
      <w:marRight w:val="0"/>
      <w:marTop w:val="0"/>
      <w:marBottom w:val="0"/>
      <w:divBdr>
        <w:top w:val="none" w:sz="0" w:space="0" w:color="auto"/>
        <w:left w:val="none" w:sz="0" w:space="0" w:color="auto"/>
        <w:bottom w:val="none" w:sz="0" w:space="0" w:color="auto"/>
        <w:right w:val="none" w:sz="0" w:space="0" w:color="auto"/>
      </w:divBdr>
    </w:div>
    <w:div w:id="1237865446">
      <w:bodyDiv w:val="1"/>
      <w:marLeft w:val="0"/>
      <w:marRight w:val="0"/>
      <w:marTop w:val="0"/>
      <w:marBottom w:val="0"/>
      <w:divBdr>
        <w:top w:val="none" w:sz="0" w:space="0" w:color="auto"/>
        <w:left w:val="none" w:sz="0" w:space="0" w:color="auto"/>
        <w:bottom w:val="none" w:sz="0" w:space="0" w:color="auto"/>
        <w:right w:val="none" w:sz="0" w:space="0" w:color="auto"/>
      </w:divBdr>
    </w:div>
    <w:div w:id="1260871986">
      <w:bodyDiv w:val="1"/>
      <w:marLeft w:val="0"/>
      <w:marRight w:val="0"/>
      <w:marTop w:val="0"/>
      <w:marBottom w:val="0"/>
      <w:divBdr>
        <w:top w:val="none" w:sz="0" w:space="0" w:color="auto"/>
        <w:left w:val="none" w:sz="0" w:space="0" w:color="auto"/>
        <w:bottom w:val="none" w:sz="0" w:space="0" w:color="auto"/>
        <w:right w:val="none" w:sz="0" w:space="0" w:color="auto"/>
      </w:divBdr>
    </w:div>
    <w:div w:id="1353651482">
      <w:bodyDiv w:val="1"/>
      <w:marLeft w:val="0"/>
      <w:marRight w:val="0"/>
      <w:marTop w:val="0"/>
      <w:marBottom w:val="0"/>
      <w:divBdr>
        <w:top w:val="none" w:sz="0" w:space="0" w:color="auto"/>
        <w:left w:val="none" w:sz="0" w:space="0" w:color="auto"/>
        <w:bottom w:val="none" w:sz="0" w:space="0" w:color="auto"/>
        <w:right w:val="none" w:sz="0" w:space="0" w:color="auto"/>
      </w:divBdr>
    </w:div>
    <w:div w:id="1735352194">
      <w:bodyDiv w:val="1"/>
      <w:marLeft w:val="0"/>
      <w:marRight w:val="0"/>
      <w:marTop w:val="0"/>
      <w:marBottom w:val="0"/>
      <w:divBdr>
        <w:top w:val="none" w:sz="0" w:space="0" w:color="auto"/>
        <w:left w:val="none" w:sz="0" w:space="0" w:color="auto"/>
        <w:bottom w:val="none" w:sz="0" w:space="0" w:color="auto"/>
        <w:right w:val="none" w:sz="0" w:space="0" w:color="auto"/>
      </w:divBdr>
    </w:div>
    <w:div w:id="1848325404">
      <w:bodyDiv w:val="1"/>
      <w:marLeft w:val="0"/>
      <w:marRight w:val="0"/>
      <w:marTop w:val="0"/>
      <w:marBottom w:val="0"/>
      <w:divBdr>
        <w:top w:val="none" w:sz="0" w:space="0" w:color="auto"/>
        <w:left w:val="none" w:sz="0" w:space="0" w:color="auto"/>
        <w:bottom w:val="none" w:sz="0" w:space="0" w:color="auto"/>
        <w:right w:val="none" w:sz="0" w:space="0" w:color="auto"/>
      </w:divBdr>
    </w:div>
    <w:div w:id="1885822634">
      <w:bodyDiv w:val="1"/>
      <w:marLeft w:val="0"/>
      <w:marRight w:val="0"/>
      <w:marTop w:val="0"/>
      <w:marBottom w:val="0"/>
      <w:divBdr>
        <w:top w:val="none" w:sz="0" w:space="0" w:color="auto"/>
        <w:left w:val="none" w:sz="0" w:space="0" w:color="auto"/>
        <w:bottom w:val="none" w:sz="0" w:space="0" w:color="auto"/>
        <w:right w:val="none" w:sz="0" w:space="0" w:color="auto"/>
      </w:divBdr>
    </w:div>
    <w:div w:id="2003461324">
      <w:bodyDiv w:val="1"/>
      <w:marLeft w:val="0"/>
      <w:marRight w:val="0"/>
      <w:marTop w:val="0"/>
      <w:marBottom w:val="0"/>
      <w:divBdr>
        <w:top w:val="none" w:sz="0" w:space="0" w:color="auto"/>
        <w:left w:val="none" w:sz="0" w:space="0" w:color="auto"/>
        <w:bottom w:val="none" w:sz="0" w:space="0" w:color="auto"/>
        <w:right w:val="none" w:sz="0" w:space="0" w:color="auto"/>
      </w:divBdr>
    </w:div>
    <w:div w:id="203518131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6706</Words>
  <Characters>38225</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2019-06-30T06:24:00Z</dcterms:created>
  <dcterms:modified xsi:type="dcterms:W3CDTF">2023-01-09T06:12:00Z</dcterms:modified>
</cp:coreProperties>
</file>