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F76C" w14:textId="77777777" w:rsidR="00C505BD" w:rsidRPr="00752FB8" w:rsidRDefault="00C505BD" w:rsidP="00C50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54BB5D6" w14:textId="11151F17" w:rsidR="00C505BD" w:rsidRPr="004B1B1D" w:rsidRDefault="00C505BD" w:rsidP="00C505B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</w:t>
      </w:r>
      <w:proofErr w:type="gramStart"/>
      <w:r w:rsidRPr="004B1B1D">
        <w:rPr>
          <w:rFonts w:ascii="Times New Roman" w:hAnsi="Times New Roman" w:cs="Times New Roman"/>
          <w:sz w:val="24"/>
          <w:szCs w:val="24"/>
        </w:rPr>
        <w:t xml:space="preserve">осваивающих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программу</w:t>
      </w:r>
      <w:proofErr w:type="gramEnd"/>
      <w:r w:rsidRPr="004B1B1D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>
        <w:rPr>
          <w:rFonts w:ascii="Times New Roman" w:hAnsi="Times New Roman" w:cs="Times New Roman"/>
          <w:sz w:val="24"/>
          <w:szCs w:val="24"/>
        </w:rPr>
        <w:t>Психология стресса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14:paraId="048BB726" w14:textId="77777777" w:rsidR="00C505BD" w:rsidRPr="004B1B1D" w:rsidRDefault="00C505BD" w:rsidP="00C505B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 тестовых заданий, доклада с презентацией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3D12A8">
        <w:rPr>
          <w:rFonts w:ascii="Times New Roman" w:hAnsi="Times New Roman" w:cs="Times New Roman"/>
          <w:sz w:val="24"/>
          <w:szCs w:val="24"/>
        </w:rPr>
        <w:t xml:space="preserve">ешение психолого-педагогических ситуаций, </w:t>
      </w:r>
      <w:r w:rsidRPr="004B1B1D">
        <w:rPr>
          <w:rFonts w:ascii="Times New Roman" w:hAnsi="Times New Roman" w:cs="Times New Roman"/>
          <w:sz w:val="24"/>
          <w:szCs w:val="24"/>
        </w:rPr>
        <w:t>вопросов к экзамену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DEF90" w14:textId="2B06641E" w:rsidR="00C505BD" w:rsidRPr="004B1B1D" w:rsidRDefault="00C505BD" w:rsidP="00C505B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>
        <w:rPr>
          <w:rFonts w:ascii="Times New Roman" w:hAnsi="Times New Roman" w:cs="Times New Roman"/>
          <w:sz w:val="24"/>
          <w:szCs w:val="24"/>
        </w:rPr>
        <w:t>Психология стресса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14:paraId="6EDC6171" w14:textId="77777777" w:rsidR="00C505BD" w:rsidRPr="004B1B1D" w:rsidRDefault="00C505BD" w:rsidP="00C505B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14:paraId="30E4F4CF" w14:textId="363D73FC" w:rsidR="00C505BD" w:rsidRPr="00E27AEC" w:rsidRDefault="00E27AEC" w:rsidP="00E27AE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4"/>
          <w:szCs w:val="24"/>
        </w:rPr>
      </w:pPr>
      <w:r>
        <w:rPr>
          <w:rFonts w:ascii="Times New Roman,Bold" w:hAnsi="Times New Roman,Bold" w:cs="Times New Roman,Bold"/>
          <w:sz w:val="24"/>
          <w:szCs w:val="24"/>
        </w:rPr>
        <w:t>УК-8 с</w:t>
      </w:r>
      <w:r w:rsidRPr="00E27AEC">
        <w:rPr>
          <w:rFonts w:ascii="Times New Roman,Bold" w:hAnsi="Times New Roman,Bold" w:cs="Times New Roman,Bold"/>
          <w:sz w:val="24"/>
          <w:szCs w:val="24"/>
        </w:rPr>
        <w:t>пособен создавать и поддерживать в повседневной жизни и в профессиональной деятельности безопасные условия</w:t>
      </w:r>
      <w:r>
        <w:rPr>
          <w:rFonts w:ascii="Times New Roman,Bold" w:hAnsi="Times New Roman,Bold" w:cs="Times New Roman,Bold"/>
          <w:sz w:val="24"/>
          <w:szCs w:val="24"/>
        </w:rPr>
        <w:t xml:space="preserve"> </w:t>
      </w:r>
      <w:r w:rsidRPr="00E27AEC">
        <w:rPr>
          <w:rFonts w:ascii="Times New Roman,Bold" w:hAnsi="Times New Roman,Bold" w:cs="Times New Roman,Bold"/>
          <w:sz w:val="24"/>
          <w:szCs w:val="24"/>
        </w:rPr>
        <w:t>жизнедеятельности для сохранения природной среды, обеспечения устойчивого развития общества, в том числе при угрозе и</w:t>
      </w:r>
      <w:r>
        <w:rPr>
          <w:rFonts w:ascii="Times New Roman,Bold" w:hAnsi="Times New Roman,Bold" w:cs="Times New Roman,Bold"/>
          <w:sz w:val="24"/>
          <w:szCs w:val="24"/>
        </w:rPr>
        <w:t xml:space="preserve"> </w:t>
      </w:r>
      <w:r w:rsidRPr="00E27AEC">
        <w:rPr>
          <w:rFonts w:ascii="Times New Roman,Bold" w:hAnsi="Times New Roman,Bold" w:cs="Times New Roman,Bold"/>
          <w:sz w:val="24"/>
          <w:szCs w:val="24"/>
        </w:rPr>
        <w:t>возникновении чрезвычайных ситуаций и военных конфликтов</w:t>
      </w:r>
    </w:p>
    <w:p w14:paraId="61C80DE4" w14:textId="52C9C17D" w:rsidR="00C505BD" w:rsidRDefault="00C505BD" w:rsidP="0036608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8DDCF90" w14:textId="77777777" w:rsidR="00C505BD" w:rsidRPr="00530A25" w:rsidRDefault="00C505BD" w:rsidP="00C50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14:paraId="10708249" w14:textId="77777777" w:rsidR="00C505BD" w:rsidRPr="00530A25" w:rsidRDefault="00C505BD" w:rsidP="00C505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C505BD" w:rsidRPr="00530A25" w14:paraId="68748C2D" w14:textId="77777777" w:rsidTr="00E8762F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2DC1F" w14:textId="77777777" w:rsidR="00C505BD" w:rsidRPr="00530A25" w:rsidRDefault="00C505BD" w:rsidP="00E8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748A" w14:textId="77777777" w:rsidR="00C505BD" w:rsidRPr="00530A25" w:rsidRDefault="00C505BD" w:rsidP="00E8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AC5D2" w14:textId="77777777" w:rsidR="00C505BD" w:rsidRPr="00530A25" w:rsidRDefault="00C505BD" w:rsidP="00E8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14:paraId="12A3F484" w14:textId="77777777" w:rsidR="00C505BD" w:rsidRPr="00530A25" w:rsidRDefault="00C505BD" w:rsidP="00E8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1CBB" w14:textId="77777777" w:rsidR="00C505BD" w:rsidRPr="00530A25" w:rsidRDefault="00C505BD" w:rsidP="00E8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1A3154B" w14:textId="77777777" w:rsidR="00C505BD" w:rsidRPr="00530A25" w:rsidRDefault="00C505BD" w:rsidP="00E8762F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C505BD" w:rsidRPr="00530A25" w14:paraId="3C155139" w14:textId="77777777" w:rsidTr="00E8762F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28173" w14:textId="77777777" w:rsidR="00C505BD" w:rsidRPr="00530A25" w:rsidRDefault="00C505BD" w:rsidP="00E8762F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22BE" w14:textId="77777777" w:rsidR="00C505BD" w:rsidRPr="00C505BD" w:rsidRDefault="00C505BD" w:rsidP="00C5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C505BD">
              <w:rPr>
                <w:rFonts w:ascii="Times New Roman,Bold" w:hAnsi="Times New Roman,Bold" w:cs="Times New Roman,Bold"/>
                <w:sz w:val="24"/>
                <w:szCs w:val="24"/>
              </w:rPr>
              <w:t>Теоретико</w:t>
            </w:r>
            <w:r w:rsidRPr="00C505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05BD">
              <w:rPr>
                <w:rFonts w:ascii="Times New Roman,Bold" w:hAnsi="Times New Roman,Bold" w:cs="Times New Roman,Bold"/>
                <w:sz w:val="24"/>
                <w:szCs w:val="24"/>
              </w:rPr>
              <w:t>методологические основы психологии стресса</w:t>
            </w:r>
          </w:p>
          <w:p w14:paraId="5E9CFBAE" w14:textId="38631DC0" w:rsidR="00C505BD" w:rsidRPr="00530A25" w:rsidRDefault="00C505BD" w:rsidP="00E876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396C" w14:textId="19CEA97C" w:rsidR="00C505BD" w:rsidRPr="00530A25" w:rsidRDefault="00E27AEC" w:rsidP="00E8762F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 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BDB3" w14:textId="6D3EB325" w:rsidR="00C505BD" w:rsidRPr="00530A25" w:rsidRDefault="00C505BD" w:rsidP="00E8762F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оклад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презентацией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 </w:t>
            </w:r>
            <w:r w:rsidR="00E27AE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  <w:proofErr w:type="gramEnd"/>
          </w:p>
        </w:tc>
      </w:tr>
      <w:tr w:rsidR="00E27AEC" w:rsidRPr="00530A25" w14:paraId="71891521" w14:textId="77777777" w:rsidTr="00E8762F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BF57" w14:textId="77777777" w:rsidR="00E27AEC" w:rsidRPr="00530A25" w:rsidRDefault="00E27AEC" w:rsidP="00E27AEC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EC5E" w14:textId="71164916" w:rsidR="00E27AEC" w:rsidRPr="00530A25" w:rsidRDefault="00E27AEC" w:rsidP="00E2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5BD">
              <w:rPr>
                <w:rFonts w:ascii="Times New Roman" w:hAnsi="Times New Roman" w:cs="Times New Roman"/>
                <w:sz w:val="24"/>
                <w:szCs w:val="24"/>
              </w:rPr>
              <w:t>Формы проявления стресса и динамика стрессовых состояний</w:t>
            </w:r>
            <w:r w:rsidRPr="00C5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79237" w14:textId="1A5CFFB6" w:rsidR="00E27AEC" w:rsidRPr="00530A25" w:rsidRDefault="00E27AEC" w:rsidP="00E27AEC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F67A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 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0712" w14:textId="7C5DC7B9" w:rsidR="00E27AEC" w:rsidRPr="00530A25" w:rsidRDefault="00E27AEC" w:rsidP="00E27AEC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оклад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презентацией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  <w:proofErr w:type="gramEnd"/>
          </w:p>
        </w:tc>
      </w:tr>
      <w:tr w:rsidR="00E27AEC" w:rsidRPr="00530A25" w14:paraId="2A2B9C16" w14:textId="77777777" w:rsidTr="00E8762F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79CB" w14:textId="77777777" w:rsidR="00E27AEC" w:rsidRPr="00530A25" w:rsidRDefault="00E27AEC" w:rsidP="00E27AEC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0126A" w14:textId="79E5F434" w:rsidR="00E27AEC" w:rsidRPr="00530A25" w:rsidRDefault="00E27AEC" w:rsidP="00E2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5BD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и профилактика стресса</w:t>
            </w:r>
            <w:r w:rsidRPr="00C50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2ED1" w14:textId="03A707BD" w:rsidR="00E27AEC" w:rsidRPr="00530A25" w:rsidRDefault="00E27AEC" w:rsidP="00E27AEC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F67A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 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FE9D" w14:textId="2FF08B1D" w:rsidR="00E27AEC" w:rsidRPr="00530A25" w:rsidRDefault="00E27AEC" w:rsidP="00E27AEC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оклад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презентацией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  <w:proofErr w:type="gramEnd"/>
          </w:p>
        </w:tc>
      </w:tr>
    </w:tbl>
    <w:p w14:paraId="2110B433" w14:textId="51BDF677" w:rsidR="00C505BD" w:rsidRDefault="00C505BD" w:rsidP="0036608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FA52771" w14:textId="77777777" w:rsidR="00C505BD" w:rsidRDefault="00C505BD" w:rsidP="0036608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F39B5AA" w14:textId="6D669424" w:rsidR="00366087" w:rsidRDefault="00366087" w:rsidP="0036608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Раздел 1. Теоретико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методологические основы психологии стресса</w:t>
      </w:r>
    </w:p>
    <w:p w14:paraId="3479502F" w14:textId="77777777" w:rsidR="00C505BD" w:rsidRDefault="00C505BD" w:rsidP="00C505B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Доклады с презентациями по темам:</w:t>
      </w:r>
    </w:p>
    <w:p w14:paraId="134E0DEF" w14:textId="77777777" w:rsidR="00C505BD" w:rsidRDefault="00C505BD" w:rsidP="0036608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1C27BEE" w14:textId="2AE99B90" w:rsidR="00366087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Поведенческие модели изучения стресса. </w:t>
      </w:r>
    </w:p>
    <w:p w14:paraId="35DCC4EE" w14:textId="5F019A62" w:rsidR="00366087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Дихотомические модели анализа стресса. </w:t>
      </w:r>
    </w:p>
    <w:p w14:paraId="57097185" w14:textId="77777777" w:rsidR="00C505BD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«Витаминная модель» психического здоровья П.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Варра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28589" w14:textId="2089BCF3" w:rsidR="00C505BD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Когнитивная модель развития</w:t>
      </w:r>
      <w:r w:rsidR="00C505B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психологического стресса Р.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Лазаруса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AEA24" w14:textId="77777777" w:rsidR="00C505BD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Индивидуальные формы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совладающего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 xml:space="preserve"> поведения (модель С.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Хобфолла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EE4CF9E" w14:textId="77777777" w:rsidR="00C505BD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6014">
        <w:rPr>
          <w:rFonts w:ascii="Times New Roman" w:hAnsi="Times New Roman" w:cs="Times New Roman"/>
          <w:sz w:val="24"/>
          <w:szCs w:val="24"/>
        </w:rPr>
        <w:t>Трансактная</w:t>
      </w:r>
      <w:proofErr w:type="spellEnd"/>
      <w:r w:rsidR="00C505B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модель стресса Т. Кокса. </w:t>
      </w:r>
    </w:p>
    <w:p w14:paraId="1E8F295C" w14:textId="28B4884C" w:rsidR="00C505BD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Регуляторные модели динамики состояний человека</w:t>
      </w:r>
      <w:r w:rsidR="00C505B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(Д.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Бродбент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 xml:space="preserve">, А.Б. Леонова). Острые и хронические формы стрессовых </w:t>
      </w:r>
      <w:proofErr w:type="spellStart"/>
      <w:proofErr w:type="gramStart"/>
      <w:r w:rsidRPr="002A6014">
        <w:rPr>
          <w:rFonts w:ascii="Times New Roman" w:hAnsi="Times New Roman" w:cs="Times New Roman"/>
          <w:sz w:val="24"/>
          <w:szCs w:val="24"/>
        </w:rPr>
        <w:t>состояний,симптомокомплексы</w:t>
      </w:r>
      <w:proofErr w:type="spellEnd"/>
      <w:proofErr w:type="gramEnd"/>
      <w:r w:rsidRPr="002A6014">
        <w:rPr>
          <w:rFonts w:ascii="Times New Roman" w:hAnsi="Times New Roman" w:cs="Times New Roman"/>
          <w:sz w:val="24"/>
          <w:szCs w:val="24"/>
        </w:rPr>
        <w:t xml:space="preserve"> их проявлений. Состояния адекватной мобилизации и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динамическогорассогласования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lastRenderedPageBreak/>
        <w:t>как разные типы продуктивного и непродуктивного реагирования на</w:t>
      </w:r>
      <w:r w:rsidR="00C505BD" w:rsidRPr="002A60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стрессогенную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 xml:space="preserve"> ситуацию (В.И. Медведев). </w:t>
      </w:r>
    </w:p>
    <w:p w14:paraId="2B1EECE8" w14:textId="40779197" w:rsidR="00366087" w:rsidRPr="002A6014" w:rsidRDefault="00366087" w:rsidP="002A601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Структурно-системный анализ стрессовых</w:t>
      </w:r>
      <w:r w:rsidR="00C505B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>состояний, примеры прикладных исследований.</w:t>
      </w:r>
    </w:p>
    <w:p w14:paraId="5C734A75" w14:textId="560B4F33" w:rsidR="00366087" w:rsidRDefault="00C505BD" w:rsidP="00366087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Раздел 2.</w:t>
      </w:r>
      <w:r w:rsidR="00366087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Формы проявления стресса и динамика стрессовых состояний.</w:t>
      </w:r>
    </w:p>
    <w:p w14:paraId="14BFDEF4" w14:textId="77777777" w:rsidR="00674C4D" w:rsidRDefault="00674C4D" w:rsidP="00674C4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Доклады с презентациями по темам:</w:t>
      </w:r>
    </w:p>
    <w:p w14:paraId="6973728E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Изменение поведенческих реакций при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стрессе. </w:t>
      </w:r>
    </w:p>
    <w:p w14:paraId="1B8ECD6F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Нарушения психомоторики, изменение образа жизни, профессиональные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нарушения, нарушение социально-ролевых функций. </w:t>
      </w:r>
    </w:p>
    <w:p w14:paraId="537919AD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Изменение интеллектуальных процессов при стрессе. </w:t>
      </w:r>
    </w:p>
    <w:p w14:paraId="4D15BBD4" w14:textId="67DAF35D" w:rsidR="00366087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Формирования стрессовой доминанты в коре головного мозга.</w:t>
      </w:r>
    </w:p>
    <w:p w14:paraId="3D58061D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Нарушения внимания, памяти, мышления. </w:t>
      </w:r>
    </w:p>
    <w:p w14:paraId="180EB64A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Расстройства взаимодействий полушарий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мозга. </w:t>
      </w:r>
    </w:p>
    <w:p w14:paraId="2BF42A44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Изменение физиологических процессов при стрессе, преимущественно в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пищеварительной, дыхательной и сердечно-сосудистой системах. </w:t>
      </w:r>
    </w:p>
    <w:p w14:paraId="2E9ED72F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Эмоциональные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проявления при стрессе. </w:t>
      </w:r>
    </w:p>
    <w:p w14:paraId="353CC1E2" w14:textId="77777777" w:rsidR="00674C4D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Эмоциональные реакции раздражительности, гнева, агрессии,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>аффективные состояния. Заниженная самооценка, подозрительность, склонность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к самообвинению и другие проявления нарушений. </w:t>
      </w:r>
    </w:p>
    <w:p w14:paraId="42D9112F" w14:textId="2B811C17" w:rsidR="00346268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Отрицательные эмоциональные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состояния (страх, тревога, пессимизм, негативизм, повышенная агрессивность). </w:t>
      </w:r>
    </w:p>
    <w:p w14:paraId="003691A3" w14:textId="4D2B4EEB" w:rsidR="00366087" w:rsidRPr="002A6014" w:rsidRDefault="00366087" w:rsidP="002A6014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Психологическая диагностика: тест на стрессоустойчивость;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анализ стиля жизни; тест самооценки; тест на учебный стресс; шкала тревоги </w:t>
      </w:r>
      <w:proofErr w:type="spellStart"/>
      <w:r w:rsidRPr="002A6014">
        <w:rPr>
          <w:rFonts w:ascii="Times New Roman" w:hAnsi="Times New Roman" w:cs="Times New Roman"/>
          <w:sz w:val="24"/>
          <w:szCs w:val="24"/>
        </w:rPr>
        <w:t>Цунге</w:t>
      </w:r>
      <w:proofErr w:type="spellEnd"/>
      <w:r w:rsidRPr="002A6014">
        <w:rPr>
          <w:rFonts w:ascii="Times New Roman" w:hAnsi="Times New Roman" w:cs="Times New Roman"/>
          <w:sz w:val="24"/>
          <w:szCs w:val="24"/>
        </w:rPr>
        <w:t>;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шкала ситуативной тревожности Спилберга; тест САН (самочувствие, </w:t>
      </w:r>
      <w:proofErr w:type="spellStart"/>
      <w:proofErr w:type="gramStart"/>
      <w:r w:rsidRPr="002A6014">
        <w:rPr>
          <w:rFonts w:ascii="Times New Roman" w:hAnsi="Times New Roman" w:cs="Times New Roman"/>
          <w:sz w:val="24"/>
          <w:szCs w:val="24"/>
        </w:rPr>
        <w:t>активность,настроение</w:t>
      </w:r>
      <w:proofErr w:type="spellEnd"/>
      <w:proofErr w:type="gramEnd"/>
      <w:r w:rsidRPr="002A6014">
        <w:rPr>
          <w:rFonts w:ascii="Times New Roman" w:hAnsi="Times New Roman" w:cs="Times New Roman"/>
          <w:sz w:val="24"/>
          <w:szCs w:val="24"/>
        </w:rPr>
        <w:t>); шкала депрессии Бека; опросник иерархической структуры актуальных</w:t>
      </w:r>
      <w:r w:rsidR="00674C4D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>страхов; тест на профессиональный стресс; комплексная оценка проявлений стресса.</w:t>
      </w:r>
    </w:p>
    <w:p w14:paraId="487DC646" w14:textId="117F74A0" w:rsidR="00366087" w:rsidRDefault="00366087" w:rsidP="00366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C3DC8" w14:textId="77777777" w:rsidR="00346268" w:rsidRDefault="00346268" w:rsidP="00366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ECD46" w14:textId="1A7B3A36" w:rsidR="00366087" w:rsidRDefault="002A6014" w:rsidP="0036608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/>
          <w:iCs/>
          <w:sz w:val="24"/>
          <w:szCs w:val="24"/>
        </w:rPr>
      </w:pPr>
      <w:r>
        <w:rPr>
          <w:rFonts w:cs="Times New Roman,Italic"/>
          <w:b/>
          <w:i/>
          <w:iCs/>
          <w:sz w:val="24"/>
          <w:szCs w:val="24"/>
        </w:rPr>
        <w:t xml:space="preserve">Раздел </w:t>
      </w:r>
      <w:r w:rsidR="00366087" w:rsidRPr="00AF700B">
        <w:rPr>
          <w:rFonts w:ascii="Times New Roman,Italic" w:hAnsi="Times New Roman,Italic" w:cs="Times New Roman,Italic"/>
          <w:b/>
          <w:i/>
          <w:iCs/>
          <w:sz w:val="24"/>
          <w:szCs w:val="24"/>
        </w:rPr>
        <w:t>3 Психологическая коррекция и профилактика стресса</w:t>
      </w:r>
    </w:p>
    <w:p w14:paraId="11CE7958" w14:textId="77777777" w:rsidR="002A6014" w:rsidRDefault="002A6014" w:rsidP="002A601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Доклады с презентациями по темам:</w:t>
      </w:r>
    </w:p>
    <w:p w14:paraId="0474D9A6" w14:textId="77777777" w:rsidR="002A6014" w:rsidRPr="00AF700B" w:rsidRDefault="002A6014" w:rsidP="0036608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i/>
          <w:iCs/>
          <w:sz w:val="24"/>
          <w:szCs w:val="24"/>
        </w:rPr>
      </w:pPr>
    </w:p>
    <w:p w14:paraId="25425B03" w14:textId="3911D5BF" w:rsidR="00366087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Средства самопомощи (аутотренинг, медитация, дыхательные практики, физические</w:t>
      </w:r>
    </w:p>
    <w:p w14:paraId="06CAC452" w14:textId="77777777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упражнения, сауна). </w:t>
      </w:r>
    </w:p>
    <w:p w14:paraId="7DAA375C" w14:textId="7C41E3BD" w:rsidR="00366087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Технические средства (аудио-, </w:t>
      </w:r>
      <w:proofErr w:type="gramStart"/>
      <w:r w:rsidRPr="002A6014">
        <w:rPr>
          <w:rFonts w:ascii="Times New Roman" w:hAnsi="Times New Roman" w:cs="Times New Roman"/>
          <w:sz w:val="24"/>
          <w:szCs w:val="24"/>
        </w:rPr>
        <w:t>видео- записи</w:t>
      </w:r>
      <w:proofErr w:type="gramEnd"/>
      <w:r w:rsidRPr="002A6014">
        <w:rPr>
          <w:rFonts w:ascii="Times New Roman" w:hAnsi="Times New Roman" w:cs="Times New Roman"/>
          <w:sz w:val="24"/>
          <w:szCs w:val="24"/>
        </w:rPr>
        <w:t>, компьютерные</w:t>
      </w:r>
    </w:p>
    <w:p w14:paraId="1D360FCE" w14:textId="77777777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программы и др.). </w:t>
      </w:r>
    </w:p>
    <w:p w14:paraId="1C3703A9" w14:textId="77777777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Классификация методов оптимизации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функциональных состояний при производственных стрессах. </w:t>
      </w:r>
    </w:p>
    <w:p w14:paraId="30B1F15C" w14:textId="77777777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Организационные и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профилактические методы антистрессорной защиты. </w:t>
      </w:r>
    </w:p>
    <w:p w14:paraId="25061218" w14:textId="77777777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Способы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саморегуляции психологического состояния во время стресса. </w:t>
      </w:r>
    </w:p>
    <w:p w14:paraId="4FBE19BB" w14:textId="13E27F8F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Аутогенная тренировка как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вариант самовнушения. </w:t>
      </w:r>
    </w:p>
    <w:p w14:paraId="041E5FD9" w14:textId="3CA02AAB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Метод биологической обратной связи (БОС) – саморегуляция вегетативных</w:t>
      </w:r>
      <w:r w:rsid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функций. </w:t>
      </w:r>
    </w:p>
    <w:p w14:paraId="3A950E94" w14:textId="77777777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Дыхательные техники, мышечная релаксация, медитация.</w:t>
      </w:r>
    </w:p>
    <w:p w14:paraId="2473E9EF" w14:textId="4ADC52E0" w:rsidR="002A6014" w:rsidRPr="002A6014" w:rsidRDefault="00366087" w:rsidP="00667C4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Техники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>стрессоустойчивости, увеличивающие личностный адаптационный потенциал и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креативность. </w:t>
      </w:r>
    </w:p>
    <w:p w14:paraId="05F1DAA9" w14:textId="77777777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 xml:space="preserve">Упражнения на развитие интеллектуального потенциала. </w:t>
      </w:r>
    </w:p>
    <w:p w14:paraId="7D4B0293" w14:textId="67FB6C6A" w:rsidR="002A6014" w:rsidRPr="002A6014" w:rsidRDefault="00366087" w:rsidP="002A60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14">
        <w:rPr>
          <w:rFonts w:ascii="Times New Roman" w:hAnsi="Times New Roman" w:cs="Times New Roman"/>
          <w:sz w:val="24"/>
          <w:szCs w:val="24"/>
        </w:rPr>
        <w:t>Тренинг ролевого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 xml:space="preserve">поведения. </w:t>
      </w:r>
    </w:p>
    <w:p w14:paraId="678FE931" w14:textId="6D3E09CB" w:rsidR="00366087" w:rsidRDefault="00366087" w:rsidP="00DE37E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2A6014">
        <w:rPr>
          <w:rFonts w:ascii="Times New Roman" w:hAnsi="Times New Roman" w:cs="Times New Roman"/>
          <w:sz w:val="24"/>
          <w:szCs w:val="24"/>
        </w:rPr>
        <w:t>Оценка эффективности использования методов профилактики и коррекции</w:t>
      </w:r>
      <w:r w:rsidR="002A6014" w:rsidRPr="002A6014">
        <w:rPr>
          <w:rFonts w:ascii="Times New Roman" w:hAnsi="Times New Roman" w:cs="Times New Roman"/>
          <w:sz w:val="24"/>
          <w:szCs w:val="24"/>
        </w:rPr>
        <w:t xml:space="preserve"> </w:t>
      </w:r>
      <w:r w:rsidRPr="002A6014">
        <w:rPr>
          <w:rFonts w:ascii="Times New Roman" w:hAnsi="Times New Roman" w:cs="Times New Roman"/>
          <w:sz w:val="24"/>
          <w:szCs w:val="24"/>
        </w:rPr>
        <w:t>стресса при проведении индивидуальных и групповых тренингов управления стрессом.</w:t>
      </w:r>
    </w:p>
    <w:p w14:paraId="16F1F823" w14:textId="77777777" w:rsidR="00FD7DE3" w:rsidRDefault="00FD7DE3" w:rsidP="00931152"/>
    <w:p w14:paraId="5BC90971" w14:textId="77777777" w:rsidR="00346268" w:rsidRDefault="00346268" w:rsidP="00931152"/>
    <w:p w14:paraId="4A7C0CC4" w14:textId="77777777" w:rsidR="00346268" w:rsidRDefault="00346268" w:rsidP="00931152">
      <w:pPr>
        <w:rPr>
          <w:rFonts w:ascii="Times New Roman" w:hAnsi="Times New Roman"/>
          <w:color w:val="000000"/>
          <w:sz w:val="19"/>
          <w:szCs w:val="19"/>
        </w:rPr>
      </w:pPr>
    </w:p>
    <w:p w14:paraId="14029771" w14:textId="77777777" w:rsidR="00D83C25" w:rsidRDefault="00D83C25" w:rsidP="00931152">
      <w:pPr>
        <w:rPr>
          <w:rFonts w:ascii="Times New Roman" w:hAnsi="Times New Roman"/>
          <w:color w:val="000000"/>
          <w:sz w:val="19"/>
          <w:szCs w:val="19"/>
        </w:rPr>
      </w:pPr>
    </w:p>
    <w:p w14:paraId="74762863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912D99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14:paraId="73F85878" w14:textId="77777777" w:rsidR="002A6014" w:rsidRPr="00912D99" w:rsidRDefault="002A6014" w:rsidP="002A6014">
      <w:pPr>
        <w:pStyle w:val="a3"/>
        <w:widowControl w:val="0"/>
        <w:tabs>
          <w:tab w:val="left" w:pos="419"/>
        </w:tabs>
        <w:suppressAutoHyphens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6014" w:rsidRPr="00752FB8" w14:paraId="38AB24CB" w14:textId="77777777" w:rsidTr="00E876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F333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ABE5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2A6014" w:rsidRPr="00752FB8" w14:paraId="6E69E126" w14:textId="77777777" w:rsidTr="00E876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46DB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0180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14:paraId="40CC38FB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14:paraId="75B2D8D6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14:paraId="693579E8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14:paraId="4392B656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14:paraId="6EEF5BD3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6FA29294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4ADE2B61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2A6014" w:rsidRPr="00752FB8" w14:paraId="6DD7DB44" w14:textId="77777777" w:rsidTr="00E8762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0C91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F8D4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2A6014" w:rsidRPr="00752FB8" w14:paraId="7E3B91D2" w14:textId="77777777" w:rsidTr="00E8762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C262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752FB8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14:paraId="6444D4AF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752FB8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752FB8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286C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5C7CCDE6" w14:textId="77777777" w:rsidTr="00E8762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1648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57A19EB3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752FB8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752FB8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752FB8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752FB8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0AFF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4771538E" w14:textId="77777777" w:rsidTr="00E8762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D4BC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752FB8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14:paraId="37350484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1C17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41582A14" w14:textId="77777777" w:rsidTr="00E8762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4713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752FB8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752FB8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14:paraId="36769199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716C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6E5EF8E0" w14:textId="77777777" w:rsidTr="00E8762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2631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752FB8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14:paraId="06ED1958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FC0A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4641435A" w14:textId="77777777" w:rsidTr="00E8762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A322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2FA3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50C1A3F1" w14:textId="77777777" w:rsidR="002A6014" w:rsidRPr="00912D99" w:rsidRDefault="002A6014" w:rsidP="002A6014">
      <w:pPr>
        <w:pStyle w:val="a3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2FBB42FF" w14:textId="77777777" w:rsidR="002A6014" w:rsidRPr="00912D99" w:rsidRDefault="002A6014" w:rsidP="002A6014">
      <w:pPr>
        <w:pStyle w:val="a3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6014" w:rsidRPr="00752FB8" w14:paraId="6516C4CF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0070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8D53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6B50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2A6014" w:rsidRPr="00752FB8" w14:paraId="510ECC33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3701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FA3A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6D3F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2A6014" w:rsidRPr="00752FB8" w14:paraId="6E13E5AF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90DA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DCA3F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49E90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2A6014" w:rsidRPr="00752FB8" w14:paraId="39D7C9FA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F4FA8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F94DB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7193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2A6014" w:rsidRPr="00752FB8" w14:paraId="692192B8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C50CA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2E79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B0AC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48068DB0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14:paraId="3E76618B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14:paraId="5E88EBB5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lastRenderedPageBreak/>
        <w:t>Критерии и показатели, используемые</w:t>
      </w:r>
      <w:r w:rsidRPr="00912D99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912D99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6014" w:rsidRPr="00752FB8" w14:paraId="3714954B" w14:textId="77777777" w:rsidTr="00E876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7344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2DB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2A6014" w:rsidRPr="00752FB8" w14:paraId="1D6DD280" w14:textId="77777777" w:rsidTr="00E8762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3EC1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14:paraId="23644A28" w14:textId="77777777" w:rsidR="002A6014" w:rsidRPr="00752FB8" w:rsidRDefault="002A6014" w:rsidP="00E8762F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14:paraId="597DA46A" w14:textId="77777777" w:rsidR="002A6014" w:rsidRPr="00752FB8" w:rsidRDefault="002A6014" w:rsidP="00E8762F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6613" w14:textId="77777777" w:rsidR="002A6014" w:rsidRPr="00752FB8" w:rsidRDefault="002A6014" w:rsidP="00E8762F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14:paraId="19314C0C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14:paraId="133F3025" w14:textId="77777777" w:rsidR="002A6014" w:rsidRPr="00912D99" w:rsidRDefault="002A6014" w:rsidP="002A6014">
      <w:pPr>
        <w:pStyle w:val="a3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912D99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2A6014" w:rsidRPr="00752FB8" w14:paraId="7B52DDBA" w14:textId="77777777" w:rsidTr="00E8762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AF5D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7E45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2A6014" w:rsidRPr="00752FB8" w14:paraId="373AC449" w14:textId="77777777" w:rsidTr="00E8762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1F68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14:paraId="6CEEB5EA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1CC5C9BF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6AD9620D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14:paraId="3093795F" w14:textId="77777777" w:rsidR="002A6014" w:rsidRPr="00752FB8" w:rsidRDefault="002A6014" w:rsidP="00E8762F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14:paraId="24A3F3AD" w14:textId="77777777" w:rsidR="002A6014" w:rsidRPr="00752FB8" w:rsidRDefault="002A6014" w:rsidP="00E8762F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14:paraId="40C7F63C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3316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7F571E11" w14:textId="77777777" w:rsidTr="00E8762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F092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14:paraId="7481F8E3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14:paraId="3936133A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14:paraId="6A8C6E29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14:paraId="286B0FC9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14:paraId="2E495349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14:paraId="4E0CD303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14:paraId="5D07FC78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14:paraId="166D7464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14:paraId="0016F048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A65E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56EF02F6" w14:textId="77777777" w:rsidTr="00E8762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955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14:paraId="6BBAAC94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14:paraId="737BADA3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14:paraId="6AC13A6D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14:paraId="11EB5D50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оригинально, обращает внимание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обучающихся;</w:t>
            </w:r>
          </w:p>
          <w:p w14:paraId="0D678741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14:paraId="57BC7D23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14:paraId="75198E37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66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2A6014" w:rsidRPr="00752FB8" w14:paraId="6BE8D7C3" w14:textId="77777777" w:rsidTr="00E8762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8597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14:paraId="147EACC1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14:paraId="5AB612BF" w14:textId="77777777" w:rsidR="002A6014" w:rsidRPr="00752FB8" w:rsidRDefault="002A6014" w:rsidP="00E8762F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14:paraId="15FA10CA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14:paraId="3562E256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14:paraId="2D91C5A0" w14:textId="77777777" w:rsidR="002A6014" w:rsidRPr="00752FB8" w:rsidRDefault="002A6014" w:rsidP="00E8762F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14:paraId="4C57506F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8CD6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1725F4D6" w14:textId="77777777" w:rsidTr="00E8762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54DD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14:paraId="47869A65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14:paraId="11DDF50D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14:paraId="0B0EBDD5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14:paraId="4F953A24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65E6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A6014" w:rsidRPr="00752FB8" w14:paraId="5C147ADF" w14:textId="77777777" w:rsidTr="00E8762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65C6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20F7" w14:textId="77777777" w:rsidR="002A6014" w:rsidRPr="00752FB8" w:rsidRDefault="002A6014" w:rsidP="00E876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18BAA05F" w14:textId="77777777" w:rsidR="002A6014" w:rsidRPr="00912D99" w:rsidRDefault="002A6014" w:rsidP="002A6014">
      <w:pPr>
        <w:pStyle w:val="a3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4AA70A71" w14:textId="77777777" w:rsidR="002A6014" w:rsidRPr="00912D99" w:rsidRDefault="002A6014" w:rsidP="002A6014">
      <w:pPr>
        <w:pStyle w:val="a3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A6014" w:rsidRPr="00752FB8" w14:paraId="15C8E5F2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7828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479C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0489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2A6014" w:rsidRPr="00752FB8" w14:paraId="7DB3DD7F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3726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9C87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93D9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2A6014" w:rsidRPr="00752FB8" w14:paraId="7BEF4B54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4007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64628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1883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2A6014" w:rsidRPr="00752FB8" w14:paraId="31C1561B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9CB61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1770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FD4D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2A6014" w:rsidRPr="00752FB8" w14:paraId="3CF40644" w14:textId="77777777" w:rsidTr="00E8762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0932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B6A0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14CD" w14:textId="77777777" w:rsidR="002A6014" w:rsidRPr="00752FB8" w:rsidRDefault="002A6014" w:rsidP="00E8762F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78A13A0A" w14:textId="77777777" w:rsidR="002A6014" w:rsidRPr="00912D99" w:rsidRDefault="002A6014" w:rsidP="002A601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C3C7B94" w14:textId="77777777" w:rsidR="002A6014" w:rsidRPr="00E27AEC" w:rsidRDefault="002A6014" w:rsidP="002A601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42D07" w14:textId="604C4FCE" w:rsidR="00BB33A4" w:rsidRPr="00E27AEC" w:rsidRDefault="00E27AEC">
      <w:p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color w:val="000000"/>
          <w:sz w:val="24"/>
          <w:szCs w:val="24"/>
        </w:rPr>
        <w:t>Вопросы к зачету</w:t>
      </w:r>
    </w:p>
    <w:p w14:paraId="384016D9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Классическая концепция стресса Г. Селье и ее развитие. </w:t>
      </w:r>
    </w:p>
    <w:p w14:paraId="0DB94A3E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AEC">
        <w:rPr>
          <w:rFonts w:ascii="Times New Roman" w:hAnsi="Times New Roman" w:cs="Times New Roman"/>
          <w:sz w:val="24"/>
          <w:szCs w:val="24"/>
        </w:rPr>
        <w:t>Эустресс</w:t>
      </w:r>
      <w:proofErr w:type="spellEnd"/>
      <w:r w:rsidRPr="00E27AEC">
        <w:rPr>
          <w:rFonts w:ascii="Times New Roman" w:hAnsi="Times New Roman" w:cs="Times New Roman"/>
          <w:sz w:val="24"/>
          <w:szCs w:val="24"/>
        </w:rPr>
        <w:t xml:space="preserve"> и дистресс, </w:t>
      </w:r>
      <w:proofErr w:type="gramStart"/>
      <w:r w:rsidRPr="00E27AEC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E27AEC">
        <w:rPr>
          <w:rFonts w:ascii="Times New Roman" w:hAnsi="Times New Roman" w:cs="Times New Roman"/>
          <w:sz w:val="24"/>
          <w:szCs w:val="24"/>
        </w:rPr>
        <w:t xml:space="preserve"> способствующие переходу стресса в дистресс. </w:t>
      </w:r>
    </w:p>
    <w:p w14:paraId="1861E3F9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Физиологические проявления стресса. </w:t>
      </w:r>
    </w:p>
    <w:p w14:paraId="7E738AD0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Особенности психологического стресса. </w:t>
      </w:r>
    </w:p>
    <w:p w14:paraId="31A15915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Поведенческие признаки стресса. </w:t>
      </w:r>
    </w:p>
    <w:p w14:paraId="15E33680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Интеллектуальные признаки стресса.  </w:t>
      </w:r>
    </w:p>
    <w:p w14:paraId="48AE84FF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Физиологические признаки стресса. </w:t>
      </w:r>
    </w:p>
    <w:p w14:paraId="6A3102D3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Эмоциональные признаки стресса. </w:t>
      </w:r>
    </w:p>
    <w:p w14:paraId="754650D6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lastRenderedPageBreak/>
        <w:t xml:space="preserve">Объективные и субъективные методы оценки уровня стресса. </w:t>
      </w:r>
    </w:p>
    <w:p w14:paraId="25980912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Понятие стрессоустойчивости. </w:t>
      </w:r>
    </w:p>
    <w:p w14:paraId="54A0BD99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Психосоматические заболевания </w:t>
      </w:r>
    </w:p>
    <w:p w14:paraId="35966A0E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Посттравматический синдром (ПТСР). </w:t>
      </w:r>
    </w:p>
    <w:p w14:paraId="666F5BE6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Причины и факторы возникновения психологического стресса. </w:t>
      </w:r>
    </w:p>
    <w:p w14:paraId="592564F7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Методы оценки стрессовых состояний. </w:t>
      </w:r>
    </w:p>
    <w:p w14:paraId="0A9F2C7A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Общий обзор способов саморегуляции психологического состояния во время стресса. </w:t>
      </w:r>
    </w:p>
    <w:p w14:paraId="177A0882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>Саморегуляция психических состояний (состояние стресс)</w:t>
      </w:r>
    </w:p>
    <w:p w14:paraId="3FA521F1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7AEC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E27AEC">
        <w:rPr>
          <w:rFonts w:ascii="Times New Roman" w:hAnsi="Times New Roman" w:cs="Times New Roman"/>
          <w:sz w:val="24"/>
          <w:szCs w:val="24"/>
        </w:rPr>
        <w:t xml:space="preserve"> работа при ПТСР </w:t>
      </w:r>
    </w:p>
    <w:p w14:paraId="3D13F5AA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Методы и методики нейтрализация стресса при помощи психотерапии. </w:t>
      </w:r>
    </w:p>
    <w:p w14:paraId="41C44FCD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Виды психотерапии, применяемые для снижения воздействия стресс-факторов. </w:t>
      </w:r>
    </w:p>
    <w:p w14:paraId="23364B88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Общие закономерности профессиональных стрессов. </w:t>
      </w:r>
    </w:p>
    <w:p w14:paraId="74FC74FF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Конфликты как источник стрессов. Совершенствование коммуникативных навыков. </w:t>
      </w:r>
    </w:p>
    <w:p w14:paraId="14215D9D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 xml:space="preserve">Деятельность психолога по диагностике и минимизации стресса у клиента. </w:t>
      </w:r>
    </w:p>
    <w:p w14:paraId="5F1116FE" w14:textId="77777777" w:rsidR="00BB33A4" w:rsidRPr="00E27AEC" w:rsidRDefault="00BB33A4" w:rsidP="00BB33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7AEC">
        <w:rPr>
          <w:rFonts w:ascii="Times New Roman" w:hAnsi="Times New Roman" w:cs="Times New Roman"/>
          <w:sz w:val="24"/>
          <w:szCs w:val="24"/>
        </w:rPr>
        <w:t>Деятельность психолога по диагностике и профилактике стресса в организации.</w:t>
      </w:r>
    </w:p>
    <w:p w14:paraId="7C525EE5" w14:textId="0FC039F5" w:rsidR="00346268" w:rsidRPr="00AE6E03" w:rsidRDefault="00AE6E03" w:rsidP="00931152">
      <w:pPr>
        <w:rPr>
          <w:b/>
          <w:bCs/>
        </w:rPr>
      </w:pPr>
      <w:r w:rsidRPr="00AE6E03">
        <w:rPr>
          <w:b/>
          <w:bCs/>
        </w:rPr>
        <w:t xml:space="preserve">Самостоятельная работа </w:t>
      </w:r>
    </w:p>
    <w:p w14:paraId="5C7C258D" w14:textId="153954E4" w:rsidR="00AE6E03" w:rsidRDefault="00AE6E03" w:rsidP="00AE6E03">
      <w:pPr>
        <w:pStyle w:val="a3"/>
        <w:numPr>
          <w:ilvl w:val="0"/>
          <w:numId w:val="12"/>
        </w:numPr>
      </w:pPr>
      <w:r>
        <w:t>На основе анализа литературы составить психологический портрет жертвы.</w:t>
      </w:r>
    </w:p>
    <w:p w14:paraId="3C651905" w14:textId="537A62FA" w:rsidR="00AE6E03" w:rsidRDefault="00AE6E03" w:rsidP="00AE6E03">
      <w:pPr>
        <w:pStyle w:val="a3"/>
        <w:numPr>
          <w:ilvl w:val="0"/>
          <w:numId w:val="12"/>
        </w:numPr>
      </w:pPr>
      <w:r>
        <w:t>На основе анализа литературы описать поведение человека в экстремальной ситуации.</w:t>
      </w:r>
    </w:p>
    <w:p w14:paraId="436D6653" w14:textId="3CF174BB" w:rsidR="00AE6E03" w:rsidRDefault="00AE6E03" w:rsidP="00AE6E03">
      <w:pPr>
        <w:pStyle w:val="a3"/>
        <w:numPr>
          <w:ilvl w:val="0"/>
          <w:numId w:val="12"/>
        </w:numPr>
      </w:pPr>
      <w:r>
        <w:t>На основе анализа литературы описать приемы психологической помощь в острой стрессовой ситуации.</w:t>
      </w:r>
    </w:p>
    <w:p w14:paraId="5946AE4C" w14:textId="77777777" w:rsidR="00D83C25" w:rsidRDefault="00D83C25" w:rsidP="00AE6E03">
      <w:pPr>
        <w:pStyle w:val="a3"/>
        <w:numPr>
          <w:ilvl w:val="0"/>
          <w:numId w:val="11"/>
        </w:numPr>
      </w:pPr>
      <w:r>
        <w:t xml:space="preserve">Одинцова, М. А. Психология </w:t>
      </w:r>
      <w:proofErr w:type="gramStart"/>
      <w:r>
        <w:t>стресса :</w:t>
      </w:r>
      <w:proofErr w:type="gramEnd"/>
      <w:r>
        <w:t xml:space="preserve"> учебник и практикум для вузов / М. А. Одинцова, Н. Л. Захарова.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2020. — 299 с. — (Высшее образование). — ISBN 978-5-534-05254-1.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https://urait.ru/bcode/451167 </w:t>
      </w:r>
    </w:p>
    <w:p w14:paraId="24DAB55B" w14:textId="77777777" w:rsidR="00D83C25" w:rsidRDefault="00D83C25" w:rsidP="00AE6E03">
      <w:pPr>
        <w:pStyle w:val="a3"/>
        <w:numPr>
          <w:ilvl w:val="0"/>
          <w:numId w:val="11"/>
        </w:numPr>
      </w:pPr>
      <w:r>
        <w:t xml:space="preserve">Одинцова, М. А. Психология экстремальных ситуаций: учебник и практикум для вузов / М. А. Одинцова, Е. В. </w:t>
      </w:r>
      <w:proofErr w:type="spellStart"/>
      <w:r>
        <w:t>Самаль</w:t>
      </w:r>
      <w:proofErr w:type="spellEnd"/>
      <w:r>
        <w:t xml:space="preserve">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2020. — 303 с. — (Высшее образование). — ISBN 978-5-9916-9094-2.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5" w:history="1">
        <w:r w:rsidRPr="006D609D">
          <w:rPr>
            <w:rStyle w:val="a4"/>
          </w:rPr>
          <w:t>https://urait.ru/bcode/451164</w:t>
        </w:r>
      </w:hyperlink>
      <w:r>
        <w:t xml:space="preserve"> </w:t>
      </w:r>
    </w:p>
    <w:p w14:paraId="36663BFB" w14:textId="77777777" w:rsidR="00AE6E03" w:rsidRDefault="00D83C25" w:rsidP="00AE6E03">
      <w:pPr>
        <w:pStyle w:val="a3"/>
        <w:numPr>
          <w:ilvl w:val="0"/>
          <w:numId w:val="11"/>
        </w:numPr>
      </w:pPr>
      <w:proofErr w:type="spellStart"/>
      <w:r>
        <w:t>Караяни</w:t>
      </w:r>
      <w:proofErr w:type="spellEnd"/>
      <w:r>
        <w:t>, А. Г. Психология боевого стресса и стресс-</w:t>
      </w:r>
      <w:proofErr w:type="gramStart"/>
      <w:r>
        <w:t>менеджмента :</w:t>
      </w:r>
      <w:proofErr w:type="gramEnd"/>
      <w:r>
        <w:t xml:space="preserve"> учебное пособие для вузов / А. Г. </w:t>
      </w:r>
      <w:proofErr w:type="spellStart"/>
      <w:r>
        <w:t>Караяни</w:t>
      </w:r>
      <w:proofErr w:type="spellEnd"/>
      <w:r>
        <w:t xml:space="preserve">. — 2-е изд.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2020. — 145 с. — (Высшее образование). — ISBN 978-5-534-12929-8.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hyperlink r:id="rId6" w:history="1">
        <w:r w:rsidRPr="006D609D">
          <w:rPr>
            <w:rStyle w:val="a4"/>
          </w:rPr>
          <w:t>https://urait.ru/bcode/457494</w:t>
        </w:r>
      </w:hyperlink>
      <w:r>
        <w:t xml:space="preserve"> </w:t>
      </w:r>
    </w:p>
    <w:p w14:paraId="4710E749" w14:textId="47E1A43B" w:rsidR="00D83C25" w:rsidRDefault="00D83C25" w:rsidP="00AE6E03">
      <w:pPr>
        <w:pStyle w:val="a3"/>
        <w:numPr>
          <w:ilvl w:val="0"/>
          <w:numId w:val="11"/>
        </w:numPr>
      </w:pPr>
      <w:r>
        <w:t xml:space="preserve">Малкина-Пых, И. Г. Психология поведения </w:t>
      </w:r>
      <w:proofErr w:type="gramStart"/>
      <w:r>
        <w:t>жертвы :</w:t>
      </w:r>
      <w:proofErr w:type="gramEnd"/>
      <w:r>
        <w:t xml:space="preserve"> справочник практического психолога / И. Г. Малкина-Пых. - </w:t>
      </w:r>
      <w:proofErr w:type="gramStart"/>
      <w:r>
        <w:t>М. :</w:t>
      </w:r>
      <w:proofErr w:type="gramEnd"/>
      <w:r>
        <w:t xml:space="preserve"> Эксмо, 2006 </w:t>
      </w:r>
    </w:p>
    <w:p w14:paraId="6E85B894" w14:textId="77777777" w:rsidR="00D83C25" w:rsidRDefault="00D83C25" w:rsidP="00AE6E03">
      <w:pPr>
        <w:pStyle w:val="a3"/>
        <w:numPr>
          <w:ilvl w:val="0"/>
          <w:numId w:val="11"/>
        </w:numPr>
      </w:pPr>
      <w:r>
        <w:t xml:space="preserve">Олиференко, Л. Я. Социально-педагогическая поддержка детей группы </w:t>
      </w:r>
      <w:proofErr w:type="gramStart"/>
      <w:r>
        <w:t>риска :</w:t>
      </w:r>
      <w:proofErr w:type="gramEnd"/>
      <w:r>
        <w:t xml:space="preserve"> учебное пособие для вузов / Л. Я. Олиференко, Т.И. Шульга, И. Ф. Дементьева. - </w:t>
      </w:r>
      <w:proofErr w:type="gramStart"/>
      <w:r>
        <w:t>М. :</w:t>
      </w:r>
      <w:proofErr w:type="gramEnd"/>
      <w:r>
        <w:t xml:space="preserve"> Академия, 2008. </w:t>
      </w:r>
    </w:p>
    <w:p w14:paraId="1B06F689" w14:textId="77777777" w:rsidR="00D83C25" w:rsidRDefault="00D83C25" w:rsidP="00AE6E03">
      <w:pPr>
        <w:pStyle w:val="a3"/>
        <w:numPr>
          <w:ilvl w:val="0"/>
          <w:numId w:val="11"/>
        </w:numPr>
      </w:pPr>
      <w:proofErr w:type="spellStart"/>
      <w:r>
        <w:t>Ромек</w:t>
      </w:r>
      <w:proofErr w:type="spellEnd"/>
      <w:r>
        <w:t xml:space="preserve">, В. Г. Психологическая помощь в кризисных ситуациях / В. Г. </w:t>
      </w:r>
      <w:proofErr w:type="spellStart"/>
      <w:r>
        <w:t>Ромек</w:t>
      </w:r>
      <w:proofErr w:type="spellEnd"/>
      <w:r>
        <w:t xml:space="preserve">, В. А. Конторович, Е. И. </w:t>
      </w:r>
      <w:proofErr w:type="spellStart"/>
      <w:r>
        <w:t>Крукович</w:t>
      </w:r>
      <w:proofErr w:type="spellEnd"/>
      <w:r>
        <w:t>. - СПб</w:t>
      </w:r>
      <w:proofErr w:type="gramStart"/>
      <w:r>
        <w:t>. :</w:t>
      </w:r>
      <w:proofErr w:type="gramEnd"/>
      <w:r>
        <w:t xml:space="preserve"> Речь, 2004. </w:t>
      </w:r>
    </w:p>
    <w:p w14:paraId="752CA77B" w14:textId="55191EC3" w:rsidR="00D83C25" w:rsidRDefault="00D83C25" w:rsidP="00AE6E03">
      <w:pPr>
        <w:pStyle w:val="a3"/>
        <w:numPr>
          <w:ilvl w:val="0"/>
          <w:numId w:val="11"/>
        </w:numPr>
      </w:pPr>
      <w:r>
        <w:t xml:space="preserve">Травма и психологическая </w:t>
      </w:r>
      <w:proofErr w:type="gramStart"/>
      <w:r>
        <w:t>помощь :</w:t>
      </w:r>
      <w:proofErr w:type="gramEnd"/>
      <w:r>
        <w:t xml:space="preserve"> руководство / Н. </w:t>
      </w:r>
      <w:proofErr w:type="spellStart"/>
      <w:r>
        <w:t>Сарджвеладзе</w:t>
      </w:r>
      <w:proofErr w:type="spellEnd"/>
      <w:r>
        <w:t xml:space="preserve">, З. </w:t>
      </w:r>
      <w:proofErr w:type="spellStart"/>
      <w:r>
        <w:t>Беберашвили</w:t>
      </w:r>
      <w:proofErr w:type="spellEnd"/>
      <w:r>
        <w:t>, Д. Джавахишвили и др. - М. : Смысл, 2005.</w:t>
      </w:r>
    </w:p>
    <w:sectPr w:rsidR="00D8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8C"/>
    <w:multiLevelType w:val="hybridMultilevel"/>
    <w:tmpl w:val="16703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43EC"/>
    <w:multiLevelType w:val="multilevel"/>
    <w:tmpl w:val="A126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92E2A"/>
    <w:multiLevelType w:val="multilevel"/>
    <w:tmpl w:val="A126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173063"/>
    <w:multiLevelType w:val="hybridMultilevel"/>
    <w:tmpl w:val="280CA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113ED"/>
    <w:multiLevelType w:val="hybridMultilevel"/>
    <w:tmpl w:val="475C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A151F"/>
    <w:multiLevelType w:val="hybridMultilevel"/>
    <w:tmpl w:val="DF764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35CE"/>
    <w:multiLevelType w:val="hybridMultilevel"/>
    <w:tmpl w:val="B642AADA"/>
    <w:lvl w:ilvl="0" w:tplc="0419000F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7" w15:restartNumberingAfterBreak="0">
    <w:nsid w:val="50D00E39"/>
    <w:multiLevelType w:val="hybridMultilevel"/>
    <w:tmpl w:val="BD8E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53119"/>
    <w:multiLevelType w:val="multilevel"/>
    <w:tmpl w:val="A126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C20C83"/>
    <w:multiLevelType w:val="hybridMultilevel"/>
    <w:tmpl w:val="F218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3611F"/>
    <w:multiLevelType w:val="hybridMultilevel"/>
    <w:tmpl w:val="64349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60D30"/>
    <w:multiLevelType w:val="multilevel"/>
    <w:tmpl w:val="A126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ED"/>
    <w:rsid w:val="002A6014"/>
    <w:rsid w:val="00346268"/>
    <w:rsid w:val="00366087"/>
    <w:rsid w:val="00674C4D"/>
    <w:rsid w:val="00931152"/>
    <w:rsid w:val="00AE6E03"/>
    <w:rsid w:val="00AF700B"/>
    <w:rsid w:val="00BB33A4"/>
    <w:rsid w:val="00C505BD"/>
    <w:rsid w:val="00C974ED"/>
    <w:rsid w:val="00D83C25"/>
    <w:rsid w:val="00E27AEC"/>
    <w:rsid w:val="00E464C9"/>
    <w:rsid w:val="00EA0E08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F991"/>
  <w15:docId w15:val="{0F634CC4-D615-4109-87CC-D12087C6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52"/>
    <w:qFormat/>
    <w:rsid w:val="00BB33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C2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EA0E08"/>
    <w:rPr>
      <w:i/>
      <w:iCs/>
    </w:rPr>
  </w:style>
  <w:style w:type="paragraph" w:styleId="a6">
    <w:name w:val="No Spacing"/>
    <w:uiPriority w:val="1"/>
    <w:qFormat/>
    <w:rsid w:val="00C50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57494" TargetMode="External"/><Relationship Id="rId5" Type="http://schemas.openxmlformats.org/officeDocument/2006/relationships/hyperlink" Target="https://urait.ru/bcode/451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2024-10-09T15:56:00Z</dcterms:created>
  <dcterms:modified xsi:type="dcterms:W3CDTF">2024-10-09T15:56:00Z</dcterms:modified>
</cp:coreProperties>
</file>