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C85" w:rsidRPr="009C378B" w:rsidRDefault="00B14C85" w:rsidP="00B14C85">
      <w:pPr>
        <w:jc w:val="right"/>
        <w:rPr>
          <w:b/>
          <w:bCs/>
        </w:rPr>
      </w:pPr>
    </w:p>
    <w:p w:rsidR="00B14C85" w:rsidRPr="009C378B" w:rsidRDefault="00B14C85" w:rsidP="00B14C85">
      <w:pPr>
        <w:jc w:val="center"/>
        <w:rPr>
          <w:b/>
          <w:bCs/>
        </w:rPr>
      </w:pPr>
      <w:r w:rsidRPr="009C378B">
        <w:rPr>
          <w:b/>
          <w:bCs/>
        </w:rPr>
        <w:t>Пояснительная записка</w:t>
      </w:r>
    </w:p>
    <w:p w:rsidR="00B14C85" w:rsidRPr="009C378B" w:rsidRDefault="00B14C85" w:rsidP="00B14C85">
      <w:pPr>
        <w:jc w:val="center"/>
        <w:rPr>
          <w:b/>
          <w:bCs/>
        </w:rPr>
      </w:pPr>
    </w:p>
    <w:p w:rsidR="00B14C85" w:rsidRPr="009C378B" w:rsidRDefault="00B14C85" w:rsidP="00B14C85">
      <w:pPr>
        <w:tabs>
          <w:tab w:val="left" w:pos="0"/>
        </w:tabs>
        <w:ind w:firstLine="709"/>
        <w:jc w:val="both"/>
      </w:pPr>
      <w:r w:rsidRPr="009C378B">
        <w:rPr>
          <w:b/>
        </w:rPr>
        <w:t>1. Назначение оценочных средств.</w:t>
      </w:r>
      <w:r w:rsidRPr="009C378B">
        <w:rPr>
          <w:b/>
          <w:i/>
        </w:rPr>
        <w:t xml:space="preserve"> </w:t>
      </w:r>
      <w:r w:rsidRPr="009C378B">
        <w:t>Оценочные средства предназначены для ко</w:t>
      </w:r>
      <w:r w:rsidRPr="009C378B">
        <w:t>н</w:t>
      </w:r>
      <w:r w:rsidRPr="009C378B">
        <w:t>троля и оценки образовательных достижений обучающихся, осваивающих (</w:t>
      </w:r>
      <w:r w:rsidRPr="009C378B">
        <w:rPr>
          <w:i/>
        </w:rPr>
        <w:t>осв</w:t>
      </w:r>
      <w:r w:rsidRPr="009C378B">
        <w:rPr>
          <w:i/>
        </w:rPr>
        <w:t>о</w:t>
      </w:r>
      <w:r w:rsidRPr="009C378B">
        <w:rPr>
          <w:i/>
        </w:rPr>
        <w:t>ивших</w:t>
      </w:r>
      <w:r w:rsidRPr="009C378B">
        <w:t>) программу уче</w:t>
      </w:r>
      <w:r w:rsidRPr="009C378B">
        <w:t>б</w:t>
      </w:r>
      <w:r w:rsidRPr="009C378B">
        <w:t xml:space="preserve">ной дисциплины (модуля) </w:t>
      </w:r>
      <w:r w:rsidR="00867939">
        <w:t xml:space="preserve">ТЕОРИЯ </w:t>
      </w:r>
      <w:r w:rsidR="00E46D4D">
        <w:t>СТРУН</w:t>
      </w:r>
      <w:r w:rsidRPr="009C378B">
        <w:t xml:space="preserve">. </w:t>
      </w:r>
    </w:p>
    <w:p w:rsidR="00B14C85" w:rsidRPr="009C378B" w:rsidRDefault="00B14C85" w:rsidP="00B14C85">
      <w:pPr>
        <w:tabs>
          <w:tab w:val="left" w:pos="0"/>
        </w:tabs>
        <w:ind w:firstLine="709"/>
        <w:jc w:val="both"/>
        <w:rPr>
          <w:b/>
        </w:rPr>
      </w:pPr>
      <w:r w:rsidRPr="009C378B">
        <w:rPr>
          <w:b/>
        </w:rPr>
        <w:t xml:space="preserve">2. </w:t>
      </w:r>
      <w:r w:rsidR="00D00E6E">
        <w:rPr>
          <w:b/>
        </w:rPr>
        <w:t>О</w:t>
      </w:r>
      <w:r w:rsidRPr="009C378B">
        <w:rPr>
          <w:b/>
        </w:rPr>
        <w:t>ценочны</w:t>
      </w:r>
      <w:r w:rsidR="00D00E6E">
        <w:rPr>
          <w:b/>
        </w:rPr>
        <w:t>е</w:t>
      </w:r>
      <w:r w:rsidRPr="009C378B">
        <w:rPr>
          <w:b/>
        </w:rPr>
        <w:t xml:space="preserve"> средств</w:t>
      </w:r>
      <w:r w:rsidR="00D00E6E">
        <w:rPr>
          <w:b/>
        </w:rPr>
        <w:t>а</w:t>
      </w:r>
      <w:r w:rsidRPr="009C378B">
        <w:rPr>
          <w:b/>
        </w:rPr>
        <w:t xml:space="preserve"> </w:t>
      </w:r>
      <w:r w:rsidRPr="009C378B">
        <w:t>включа</w:t>
      </w:r>
      <w:r w:rsidR="00D00E6E">
        <w:t>ю</w:t>
      </w:r>
      <w:r w:rsidRPr="009C378B">
        <w:t>т контрольные материалы для проведения тек</w:t>
      </w:r>
      <w:r w:rsidRPr="009C378B">
        <w:t>у</w:t>
      </w:r>
      <w:r w:rsidRPr="009C378B">
        <w:t xml:space="preserve">щего контроля и промежуточной аттестации в форме </w:t>
      </w:r>
      <w:r w:rsidR="00827455">
        <w:t>вопросов</w:t>
      </w:r>
      <w:r w:rsidR="00946B40">
        <w:t xml:space="preserve"> для собеседования</w:t>
      </w:r>
      <w:r w:rsidRPr="009C378B">
        <w:t xml:space="preserve">, </w:t>
      </w:r>
      <w:r>
        <w:t>вопр</w:t>
      </w:r>
      <w:r>
        <w:t>о</w:t>
      </w:r>
      <w:r>
        <w:t>сов к зачету</w:t>
      </w:r>
      <w:r w:rsidRPr="009C378B">
        <w:t>.</w:t>
      </w:r>
    </w:p>
    <w:p w:rsidR="00B14C85" w:rsidRPr="009C378B" w:rsidRDefault="00B14C85" w:rsidP="00B14C85">
      <w:pPr>
        <w:tabs>
          <w:tab w:val="left" w:pos="0"/>
        </w:tabs>
        <w:ind w:firstLine="709"/>
        <w:jc w:val="both"/>
        <w:rPr>
          <w:b/>
          <w:i/>
        </w:rPr>
      </w:pPr>
      <w:r w:rsidRPr="009C378B">
        <w:rPr>
          <w:b/>
        </w:rPr>
        <w:t>3. Структура и содержание заданий разработаны в соответствии с рабочей</w:t>
      </w:r>
      <w:r w:rsidRPr="009C378B">
        <w:t xml:space="preserve"> программой учебной дисциплины (модуля) </w:t>
      </w:r>
      <w:r w:rsidR="00867939">
        <w:t xml:space="preserve">ТЕОРИЯ </w:t>
      </w:r>
      <w:r w:rsidR="00E46D4D">
        <w:t>СТРУН</w:t>
      </w:r>
      <w:r w:rsidRPr="009C378B">
        <w:rPr>
          <w:b/>
        </w:rPr>
        <w:t>.</w:t>
      </w:r>
    </w:p>
    <w:p w:rsidR="00B14C85" w:rsidRPr="009C378B" w:rsidRDefault="00B14C85" w:rsidP="00B14C85">
      <w:pPr>
        <w:tabs>
          <w:tab w:val="left" w:pos="0"/>
        </w:tabs>
        <w:ind w:firstLine="709"/>
        <w:jc w:val="both"/>
        <w:rPr>
          <w:b/>
        </w:rPr>
      </w:pPr>
      <w:r w:rsidRPr="009C378B">
        <w:rPr>
          <w:b/>
        </w:rPr>
        <w:t xml:space="preserve">4. Перечень компетенций, формируемых дисциплиной: </w:t>
      </w:r>
    </w:p>
    <w:p w:rsidR="00B14C85" w:rsidRPr="00DA1E4E" w:rsidRDefault="00AC2967" w:rsidP="00B14C85">
      <w:pPr>
        <w:tabs>
          <w:tab w:val="left" w:pos="0"/>
        </w:tabs>
        <w:ind w:firstLine="709"/>
        <w:jc w:val="both"/>
      </w:pPr>
      <w:r>
        <w:t>ПК-</w:t>
      </w:r>
      <w:r>
        <w:rPr>
          <w:lang w:val="en-US"/>
        </w:rPr>
        <w:t>1</w:t>
      </w:r>
      <w:r w:rsidR="00B14C85">
        <w:t>.</w:t>
      </w:r>
    </w:p>
    <w:p w:rsidR="00B14C85" w:rsidRPr="009C378B" w:rsidRDefault="00B14C85" w:rsidP="00B14C85">
      <w:pPr>
        <w:tabs>
          <w:tab w:val="left" w:pos="0"/>
        </w:tabs>
        <w:ind w:firstLine="709"/>
        <w:jc w:val="both"/>
        <w:rPr>
          <w:b/>
        </w:rPr>
      </w:pPr>
      <w:r w:rsidRPr="009C378B">
        <w:rPr>
          <w:b/>
        </w:rPr>
        <w:t>5. Проверка и оценка результатов выполнения заданий:</w:t>
      </w:r>
    </w:p>
    <w:p w:rsidR="00B14C85" w:rsidRPr="009C378B" w:rsidRDefault="00B14C85" w:rsidP="00B14C85">
      <w:pPr>
        <w:tabs>
          <w:tab w:val="left" w:pos="709"/>
        </w:tabs>
        <w:jc w:val="both"/>
      </w:pPr>
      <w:r w:rsidRPr="009C378B">
        <w:t>Формируется в соответствии с критериями и шкалами оценивания по каждому виду ко</w:t>
      </w:r>
      <w:r w:rsidRPr="009C378B">
        <w:t>н</w:t>
      </w:r>
      <w:r w:rsidRPr="009C378B">
        <w:t>троля.</w:t>
      </w:r>
    </w:p>
    <w:p w:rsidR="00B14C85" w:rsidRPr="009C378B" w:rsidRDefault="00B14C85" w:rsidP="00B14C85">
      <w:pPr>
        <w:tabs>
          <w:tab w:val="left" w:pos="709"/>
        </w:tabs>
        <w:jc w:val="both"/>
      </w:pPr>
    </w:p>
    <w:p w:rsidR="00B14C85" w:rsidRPr="009C378B" w:rsidRDefault="00B14C85" w:rsidP="00B14C85">
      <w:pPr>
        <w:tabs>
          <w:tab w:val="left" w:pos="709"/>
        </w:tabs>
        <w:jc w:val="both"/>
      </w:pPr>
    </w:p>
    <w:p w:rsidR="00B14C85" w:rsidRPr="009C378B" w:rsidRDefault="00B14C85" w:rsidP="00B14C85">
      <w:pPr>
        <w:pStyle w:val="a7"/>
        <w:tabs>
          <w:tab w:val="left" w:pos="0"/>
        </w:tabs>
        <w:spacing w:before="240"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B14C85" w:rsidRPr="009C378B" w:rsidRDefault="00B14C85" w:rsidP="00B14C85">
      <w:pPr>
        <w:pageBreakBefore/>
        <w:jc w:val="center"/>
        <w:rPr>
          <w:b/>
        </w:rPr>
      </w:pPr>
      <w:r w:rsidRPr="009C378B">
        <w:rPr>
          <w:b/>
        </w:rPr>
        <w:lastRenderedPageBreak/>
        <w:t>Наименование оценочных средств по контролируемым разделам дисциплины</w:t>
      </w:r>
    </w:p>
    <w:p w:rsidR="00B14C85" w:rsidRDefault="00B14C85" w:rsidP="00B14C85">
      <w:pPr>
        <w:jc w:val="center"/>
      </w:pPr>
      <w:r w:rsidRPr="009C378B">
        <w:rPr>
          <w:b/>
        </w:rPr>
        <w:t xml:space="preserve">(модуля) </w:t>
      </w:r>
      <w:r w:rsidR="00867939">
        <w:t xml:space="preserve">ТЕОРИЯ </w:t>
      </w:r>
      <w:r w:rsidR="00E46D4D">
        <w:t>СТРУН</w:t>
      </w:r>
    </w:p>
    <w:p w:rsidR="00B14C85" w:rsidRPr="009C378B" w:rsidRDefault="00B14C85" w:rsidP="00B14C85">
      <w:pPr>
        <w:jc w:val="center"/>
      </w:pP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119"/>
        <w:gridCol w:w="2872"/>
        <w:gridCol w:w="2916"/>
      </w:tblGrid>
      <w:tr w:rsidR="00B14C85" w:rsidRPr="009C378B">
        <w:tc>
          <w:tcPr>
            <w:tcW w:w="609" w:type="dxa"/>
            <w:vAlign w:val="center"/>
          </w:tcPr>
          <w:p w:rsidR="00B14C85" w:rsidRPr="009C378B" w:rsidRDefault="00B14C85" w:rsidP="000A3C87">
            <w:pPr>
              <w:jc w:val="center"/>
            </w:pPr>
            <w:r w:rsidRPr="009C378B">
              <w:t xml:space="preserve">№ </w:t>
            </w:r>
            <w:proofErr w:type="gramStart"/>
            <w:r w:rsidRPr="009C378B">
              <w:t>п</w:t>
            </w:r>
            <w:proofErr w:type="gramEnd"/>
            <w:r w:rsidRPr="009C378B">
              <w:t>/п</w:t>
            </w:r>
          </w:p>
        </w:tc>
        <w:tc>
          <w:tcPr>
            <w:tcW w:w="3119" w:type="dxa"/>
            <w:vAlign w:val="center"/>
          </w:tcPr>
          <w:p w:rsidR="00B14C85" w:rsidRPr="009C378B" w:rsidRDefault="00B14C85" w:rsidP="000A3C87">
            <w:pPr>
              <w:jc w:val="center"/>
            </w:pPr>
            <w:r w:rsidRPr="009C378B">
              <w:t>Контролируемые разделы</w:t>
            </w:r>
            <w:r w:rsidRPr="009C378B">
              <w:br/>
              <w:t>(темы) дисциплины</w:t>
            </w:r>
            <w:r w:rsidRPr="009C378B">
              <w:rPr>
                <w:rStyle w:val="ab"/>
              </w:rPr>
              <w:footnoteReference w:id="1"/>
            </w:r>
          </w:p>
        </w:tc>
        <w:tc>
          <w:tcPr>
            <w:tcW w:w="2872" w:type="dxa"/>
            <w:vAlign w:val="center"/>
          </w:tcPr>
          <w:p w:rsidR="00B14C85" w:rsidRPr="009C378B" w:rsidRDefault="00B14C85" w:rsidP="000A3C87">
            <w:pPr>
              <w:jc w:val="center"/>
            </w:pPr>
            <w:r w:rsidRPr="009C378B">
              <w:t>Код контролируемой компетенции (или ее ч</w:t>
            </w:r>
            <w:r w:rsidRPr="009C378B">
              <w:t>а</w:t>
            </w:r>
            <w:r w:rsidRPr="009C378B">
              <w:t>сти)</w:t>
            </w:r>
            <w:r w:rsidRPr="009C378B">
              <w:rPr>
                <w:rStyle w:val="ab"/>
              </w:rPr>
              <w:footnoteReference w:id="2"/>
            </w:r>
          </w:p>
        </w:tc>
        <w:tc>
          <w:tcPr>
            <w:tcW w:w="2916" w:type="dxa"/>
            <w:vAlign w:val="center"/>
          </w:tcPr>
          <w:p w:rsidR="00B14C85" w:rsidRPr="009C378B" w:rsidRDefault="00B14C85" w:rsidP="000A3C87">
            <w:pPr>
              <w:jc w:val="center"/>
            </w:pPr>
            <w:r w:rsidRPr="009C378B">
              <w:t xml:space="preserve">Наименование </w:t>
            </w:r>
          </w:p>
          <w:p w:rsidR="00B14C85" w:rsidRPr="009C378B" w:rsidRDefault="00B14C85" w:rsidP="000A3C87">
            <w:pPr>
              <w:jc w:val="center"/>
            </w:pPr>
            <w:r w:rsidRPr="009C378B">
              <w:t xml:space="preserve">оценочного средства </w:t>
            </w:r>
          </w:p>
        </w:tc>
      </w:tr>
      <w:tr w:rsidR="00867939" w:rsidRPr="009C378B">
        <w:trPr>
          <w:trHeight w:val="481"/>
        </w:trPr>
        <w:tc>
          <w:tcPr>
            <w:tcW w:w="609" w:type="dxa"/>
          </w:tcPr>
          <w:p w:rsidR="00867939" w:rsidRPr="009C378B" w:rsidRDefault="00867939" w:rsidP="000A3C87">
            <w:pPr>
              <w:numPr>
                <w:ilvl w:val="0"/>
                <w:numId w:val="19"/>
              </w:numPr>
              <w:ind w:right="-318"/>
            </w:pPr>
          </w:p>
        </w:tc>
        <w:tc>
          <w:tcPr>
            <w:tcW w:w="3119" w:type="dxa"/>
          </w:tcPr>
          <w:p w:rsidR="00867939" w:rsidRDefault="00E46D4D" w:rsidP="000A3C87">
            <w:pPr>
              <w:snapToGrid w:val="0"/>
              <w:jc w:val="both"/>
            </w:pPr>
            <w:r>
              <w:t>Классическая бозонная струна</w:t>
            </w:r>
          </w:p>
        </w:tc>
        <w:tc>
          <w:tcPr>
            <w:tcW w:w="2872" w:type="dxa"/>
            <w:vAlign w:val="center"/>
          </w:tcPr>
          <w:p w:rsidR="00867939" w:rsidRPr="00AC2967" w:rsidRDefault="00867939" w:rsidP="00AC2967">
            <w:pPr>
              <w:rPr>
                <w:lang w:val="en-US"/>
              </w:rPr>
            </w:pPr>
            <w:r>
              <w:t xml:space="preserve"> ПК-</w:t>
            </w:r>
            <w:r w:rsidR="00AC2967">
              <w:rPr>
                <w:lang w:val="en-US"/>
              </w:rPr>
              <w:t>1</w:t>
            </w:r>
          </w:p>
        </w:tc>
        <w:tc>
          <w:tcPr>
            <w:tcW w:w="2916" w:type="dxa"/>
            <w:vAlign w:val="center"/>
          </w:tcPr>
          <w:p w:rsidR="00867939" w:rsidRPr="003214EC" w:rsidRDefault="00827455" w:rsidP="000A3C87">
            <w:r>
              <w:t>Вопросы для с</w:t>
            </w:r>
            <w:r w:rsidR="00867939">
              <w:t>обеседов</w:t>
            </w:r>
            <w:r w:rsidR="00867939">
              <w:t>а</w:t>
            </w:r>
            <w:r w:rsidR="00867939">
              <w:t>ни</w:t>
            </w:r>
            <w:r>
              <w:t>я</w:t>
            </w:r>
            <w:r w:rsidR="00867939">
              <w:t xml:space="preserve">, </w:t>
            </w:r>
            <w:r>
              <w:t xml:space="preserve">вопросы к </w:t>
            </w:r>
            <w:r w:rsidR="00867939">
              <w:t>з</w:t>
            </w:r>
            <w:r w:rsidR="00867939">
              <w:t>а</w:t>
            </w:r>
            <w:r w:rsidR="00867939">
              <w:t>чет</w:t>
            </w:r>
            <w:r>
              <w:t>у</w:t>
            </w:r>
          </w:p>
        </w:tc>
      </w:tr>
      <w:tr w:rsidR="00827455" w:rsidRPr="009C378B">
        <w:trPr>
          <w:trHeight w:val="531"/>
        </w:trPr>
        <w:tc>
          <w:tcPr>
            <w:tcW w:w="609" w:type="dxa"/>
          </w:tcPr>
          <w:p w:rsidR="00827455" w:rsidRPr="009C378B" w:rsidRDefault="00827455" w:rsidP="000A3C87">
            <w:pPr>
              <w:numPr>
                <w:ilvl w:val="0"/>
                <w:numId w:val="19"/>
              </w:numPr>
              <w:ind w:right="-318"/>
            </w:pPr>
          </w:p>
        </w:tc>
        <w:tc>
          <w:tcPr>
            <w:tcW w:w="3119" w:type="dxa"/>
          </w:tcPr>
          <w:p w:rsidR="00827455" w:rsidRDefault="00827455" w:rsidP="000A3C87">
            <w:pPr>
              <w:snapToGrid w:val="0"/>
              <w:jc w:val="both"/>
            </w:pPr>
            <w:r>
              <w:t>Квантование бозонных струн</w:t>
            </w:r>
          </w:p>
        </w:tc>
        <w:tc>
          <w:tcPr>
            <w:tcW w:w="2872" w:type="dxa"/>
            <w:vAlign w:val="center"/>
          </w:tcPr>
          <w:p w:rsidR="00827455" w:rsidRPr="00AC2967" w:rsidRDefault="00827455" w:rsidP="00AC2967">
            <w:pPr>
              <w:jc w:val="both"/>
              <w:rPr>
                <w:color w:val="000000"/>
                <w:lang w:val="en-US"/>
              </w:rPr>
            </w:pPr>
            <w:r>
              <w:t xml:space="preserve"> ПК-</w:t>
            </w:r>
            <w:r>
              <w:rPr>
                <w:lang w:val="en-US"/>
              </w:rPr>
              <w:t>1</w:t>
            </w:r>
          </w:p>
        </w:tc>
        <w:tc>
          <w:tcPr>
            <w:tcW w:w="2916" w:type="dxa"/>
          </w:tcPr>
          <w:p w:rsidR="00827455" w:rsidRDefault="00827455">
            <w:r w:rsidRPr="00E82A1B">
              <w:t>Вопросы для собеседов</w:t>
            </w:r>
            <w:r w:rsidRPr="00E82A1B">
              <w:t>а</w:t>
            </w:r>
            <w:r w:rsidRPr="00E82A1B">
              <w:t>ния, вопросы к з</w:t>
            </w:r>
            <w:r w:rsidRPr="00E82A1B">
              <w:t>а</w:t>
            </w:r>
            <w:r w:rsidRPr="00E82A1B">
              <w:t>чету</w:t>
            </w:r>
          </w:p>
        </w:tc>
      </w:tr>
      <w:tr w:rsidR="00827455" w:rsidRPr="009C378B">
        <w:trPr>
          <w:trHeight w:val="497"/>
        </w:trPr>
        <w:tc>
          <w:tcPr>
            <w:tcW w:w="609" w:type="dxa"/>
          </w:tcPr>
          <w:p w:rsidR="00827455" w:rsidRPr="009C378B" w:rsidRDefault="00827455" w:rsidP="000A3C87">
            <w:pPr>
              <w:numPr>
                <w:ilvl w:val="0"/>
                <w:numId w:val="19"/>
              </w:numPr>
            </w:pPr>
          </w:p>
        </w:tc>
        <w:tc>
          <w:tcPr>
            <w:tcW w:w="3119" w:type="dxa"/>
          </w:tcPr>
          <w:p w:rsidR="00827455" w:rsidRDefault="00827455" w:rsidP="000A3C87">
            <w:pPr>
              <w:snapToGrid w:val="0"/>
              <w:jc w:val="both"/>
            </w:pPr>
            <w:r>
              <w:t xml:space="preserve">Модели </w:t>
            </w:r>
            <w:proofErr w:type="spellStart"/>
            <w:r>
              <w:t>Рамона</w:t>
            </w:r>
            <w:proofErr w:type="spellEnd"/>
            <w:r>
              <w:t xml:space="preserve"> и </w:t>
            </w:r>
            <w:proofErr w:type="gramStart"/>
            <w:r>
              <w:t>Неве-Шварца</w:t>
            </w:r>
            <w:proofErr w:type="gramEnd"/>
          </w:p>
        </w:tc>
        <w:tc>
          <w:tcPr>
            <w:tcW w:w="2872" w:type="dxa"/>
            <w:vAlign w:val="center"/>
          </w:tcPr>
          <w:p w:rsidR="00827455" w:rsidRPr="00AC2967" w:rsidRDefault="00827455" w:rsidP="00AC2967">
            <w:pPr>
              <w:jc w:val="both"/>
              <w:rPr>
                <w:lang w:val="en-US"/>
              </w:rPr>
            </w:pPr>
            <w:r>
              <w:t xml:space="preserve"> ПК-</w:t>
            </w:r>
            <w:r>
              <w:rPr>
                <w:lang w:val="en-US"/>
              </w:rPr>
              <w:t>1</w:t>
            </w:r>
          </w:p>
        </w:tc>
        <w:tc>
          <w:tcPr>
            <w:tcW w:w="2916" w:type="dxa"/>
          </w:tcPr>
          <w:p w:rsidR="00827455" w:rsidRDefault="00827455">
            <w:r w:rsidRPr="00E82A1B">
              <w:t>Вопросы для собеседов</w:t>
            </w:r>
            <w:r w:rsidRPr="00E82A1B">
              <w:t>а</w:t>
            </w:r>
            <w:r w:rsidRPr="00E82A1B">
              <w:t>ния, вопросы к з</w:t>
            </w:r>
            <w:r w:rsidRPr="00E82A1B">
              <w:t>а</w:t>
            </w:r>
            <w:r w:rsidRPr="00E82A1B">
              <w:t>чету</w:t>
            </w:r>
          </w:p>
        </w:tc>
      </w:tr>
      <w:tr w:rsidR="00827455" w:rsidRPr="009C378B">
        <w:trPr>
          <w:trHeight w:val="533"/>
        </w:trPr>
        <w:tc>
          <w:tcPr>
            <w:tcW w:w="609" w:type="dxa"/>
          </w:tcPr>
          <w:p w:rsidR="00827455" w:rsidRPr="009C378B" w:rsidRDefault="00827455" w:rsidP="000A3C87">
            <w:pPr>
              <w:numPr>
                <w:ilvl w:val="0"/>
                <w:numId w:val="19"/>
              </w:numPr>
            </w:pPr>
          </w:p>
        </w:tc>
        <w:tc>
          <w:tcPr>
            <w:tcW w:w="3119" w:type="dxa"/>
          </w:tcPr>
          <w:p w:rsidR="00827455" w:rsidRDefault="00827455" w:rsidP="000A3C87">
            <w:pPr>
              <w:snapToGrid w:val="0"/>
              <w:jc w:val="both"/>
              <w:rPr>
                <w:lang w:val="en-US"/>
              </w:rPr>
            </w:pPr>
            <w:proofErr w:type="spellStart"/>
            <w:r>
              <w:t>Суперструна</w:t>
            </w:r>
            <w:proofErr w:type="spellEnd"/>
            <w:r>
              <w:t xml:space="preserve"> Грина-Шварца</w:t>
            </w:r>
          </w:p>
        </w:tc>
        <w:tc>
          <w:tcPr>
            <w:tcW w:w="2872" w:type="dxa"/>
            <w:vAlign w:val="center"/>
          </w:tcPr>
          <w:p w:rsidR="00827455" w:rsidRPr="00AC2967" w:rsidRDefault="00827455" w:rsidP="00AC2967">
            <w:pPr>
              <w:jc w:val="both"/>
              <w:rPr>
                <w:b/>
                <w:lang w:val="en-US"/>
              </w:rPr>
            </w:pPr>
            <w:r>
              <w:t xml:space="preserve"> ПК-</w:t>
            </w:r>
            <w:r>
              <w:rPr>
                <w:lang w:val="en-US"/>
              </w:rPr>
              <w:t>1</w:t>
            </w:r>
          </w:p>
        </w:tc>
        <w:tc>
          <w:tcPr>
            <w:tcW w:w="2916" w:type="dxa"/>
          </w:tcPr>
          <w:p w:rsidR="00827455" w:rsidRDefault="00827455">
            <w:r w:rsidRPr="00E82A1B">
              <w:t>Вопросы для собеседов</w:t>
            </w:r>
            <w:r w:rsidRPr="00E82A1B">
              <w:t>а</w:t>
            </w:r>
            <w:r w:rsidRPr="00E82A1B">
              <w:t>ния, вопросы к з</w:t>
            </w:r>
            <w:r w:rsidRPr="00E82A1B">
              <w:t>а</w:t>
            </w:r>
            <w:r w:rsidRPr="00E82A1B">
              <w:t>чету</w:t>
            </w:r>
          </w:p>
        </w:tc>
      </w:tr>
      <w:tr w:rsidR="00827455" w:rsidRPr="009C378B">
        <w:trPr>
          <w:trHeight w:val="527"/>
        </w:trPr>
        <w:tc>
          <w:tcPr>
            <w:tcW w:w="609" w:type="dxa"/>
          </w:tcPr>
          <w:p w:rsidR="00827455" w:rsidRPr="009C378B" w:rsidRDefault="00827455" w:rsidP="000A3C87">
            <w:pPr>
              <w:numPr>
                <w:ilvl w:val="0"/>
                <w:numId w:val="19"/>
              </w:numPr>
            </w:pPr>
          </w:p>
        </w:tc>
        <w:tc>
          <w:tcPr>
            <w:tcW w:w="3119" w:type="dxa"/>
          </w:tcPr>
          <w:p w:rsidR="00827455" w:rsidRDefault="00827455" w:rsidP="000A3C87">
            <w:pPr>
              <w:snapToGrid w:val="0"/>
              <w:jc w:val="both"/>
            </w:pPr>
            <w:r>
              <w:t>Взаимодействие струн</w:t>
            </w:r>
          </w:p>
        </w:tc>
        <w:tc>
          <w:tcPr>
            <w:tcW w:w="2872" w:type="dxa"/>
            <w:vAlign w:val="center"/>
          </w:tcPr>
          <w:p w:rsidR="00827455" w:rsidRPr="00AC2967" w:rsidRDefault="00827455" w:rsidP="00AC2967">
            <w:pPr>
              <w:jc w:val="both"/>
              <w:rPr>
                <w:lang w:val="en-US"/>
              </w:rPr>
            </w:pPr>
            <w:r>
              <w:t xml:space="preserve"> ПК-</w:t>
            </w:r>
            <w:r>
              <w:rPr>
                <w:lang w:val="en-US"/>
              </w:rPr>
              <w:t>1</w:t>
            </w:r>
          </w:p>
        </w:tc>
        <w:tc>
          <w:tcPr>
            <w:tcW w:w="2916" w:type="dxa"/>
          </w:tcPr>
          <w:p w:rsidR="00827455" w:rsidRDefault="00827455">
            <w:r w:rsidRPr="00E82A1B">
              <w:t>Вопросы для собеседов</w:t>
            </w:r>
            <w:r w:rsidRPr="00E82A1B">
              <w:t>а</w:t>
            </w:r>
            <w:r w:rsidRPr="00E82A1B">
              <w:t>ния, вопросы к з</w:t>
            </w:r>
            <w:r w:rsidRPr="00E82A1B">
              <w:t>а</w:t>
            </w:r>
            <w:r w:rsidRPr="00E82A1B">
              <w:t>чету</w:t>
            </w:r>
          </w:p>
        </w:tc>
      </w:tr>
      <w:tr w:rsidR="00827455" w:rsidRPr="009C378B">
        <w:trPr>
          <w:trHeight w:val="527"/>
        </w:trPr>
        <w:tc>
          <w:tcPr>
            <w:tcW w:w="609" w:type="dxa"/>
          </w:tcPr>
          <w:p w:rsidR="00827455" w:rsidRPr="009C378B" w:rsidRDefault="00827455" w:rsidP="000A3C87">
            <w:pPr>
              <w:numPr>
                <w:ilvl w:val="0"/>
                <w:numId w:val="19"/>
              </w:numPr>
            </w:pPr>
          </w:p>
        </w:tc>
        <w:tc>
          <w:tcPr>
            <w:tcW w:w="3119" w:type="dxa"/>
          </w:tcPr>
          <w:p w:rsidR="00827455" w:rsidRPr="00AC2967" w:rsidRDefault="00827455" w:rsidP="000A3C87">
            <w:pPr>
              <w:snapToGrid w:val="0"/>
              <w:jc w:val="both"/>
            </w:pPr>
            <w:r>
              <w:t>Самостоятельная работа</w:t>
            </w:r>
          </w:p>
        </w:tc>
        <w:tc>
          <w:tcPr>
            <w:tcW w:w="2872" w:type="dxa"/>
            <w:vAlign w:val="center"/>
          </w:tcPr>
          <w:p w:rsidR="00827455" w:rsidRDefault="00827455" w:rsidP="00CC4A00">
            <w:pPr>
              <w:jc w:val="both"/>
            </w:pPr>
            <w:r>
              <w:t xml:space="preserve"> ПК-</w:t>
            </w:r>
            <w:r>
              <w:rPr>
                <w:lang w:val="en-US"/>
              </w:rPr>
              <w:t>1</w:t>
            </w:r>
          </w:p>
        </w:tc>
        <w:tc>
          <w:tcPr>
            <w:tcW w:w="2916" w:type="dxa"/>
          </w:tcPr>
          <w:p w:rsidR="00827455" w:rsidRDefault="00827455">
            <w:r w:rsidRPr="00E82A1B">
              <w:t>Вопросы для собеседов</w:t>
            </w:r>
            <w:r w:rsidRPr="00E82A1B">
              <w:t>а</w:t>
            </w:r>
            <w:r w:rsidRPr="00E82A1B">
              <w:t>ния, вопросы к з</w:t>
            </w:r>
            <w:r w:rsidRPr="00E82A1B">
              <w:t>а</w:t>
            </w:r>
            <w:r w:rsidRPr="00E82A1B">
              <w:t>чету</w:t>
            </w:r>
          </w:p>
        </w:tc>
      </w:tr>
    </w:tbl>
    <w:p w:rsidR="00B14C85" w:rsidRPr="009C378B" w:rsidRDefault="00B14C85" w:rsidP="00B14C85">
      <w:pPr>
        <w:jc w:val="center"/>
      </w:pPr>
    </w:p>
    <w:p w:rsidR="00B14C85" w:rsidRPr="009C378B" w:rsidRDefault="00B14C85" w:rsidP="00B14C85">
      <w:pPr>
        <w:jc w:val="right"/>
      </w:pPr>
    </w:p>
    <w:p w:rsidR="00B14C85" w:rsidRPr="009C378B" w:rsidRDefault="00B14C85" w:rsidP="00B14C85">
      <w:pPr>
        <w:jc w:val="right"/>
      </w:pPr>
    </w:p>
    <w:p w:rsidR="00B14C85" w:rsidRPr="009C378B" w:rsidRDefault="00B14C85" w:rsidP="00B14C85">
      <w:pPr>
        <w:jc w:val="right"/>
      </w:pPr>
      <w:bookmarkStart w:id="0" w:name="_GoBack"/>
      <w:bookmarkEnd w:id="0"/>
    </w:p>
    <w:p w:rsidR="00B14C85" w:rsidRPr="009C378B" w:rsidRDefault="00B14C85" w:rsidP="00B14C85">
      <w:pPr>
        <w:jc w:val="right"/>
      </w:pPr>
    </w:p>
    <w:p w:rsidR="00B14C85" w:rsidRPr="009C378B" w:rsidRDefault="00B14C85" w:rsidP="00B14C85">
      <w:pPr>
        <w:jc w:val="right"/>
      </w:pPr>
    </w:p>
    <w:p w:rsidR="00B14C85" w:rsidRPr="009C378B" w:rsidRDefault="00B14C85" w:rsidP="00B14C85">
      <w:pPr>
        <w:jc w:val="right"/>
      </w:pPr>
    </w:p>
    <w:p w:rsidR="00B14C85" w:rsidRPr="00AB3ADB" w:rsidRDefault="00B14C85" w:rsidP="00946B40">
      <w:pPr>
        <w:jc w:val="center"/>
        <w:rPr>
          <w:sz w:val="28"/>
          <w:szCs w:val="28"/>
        </w:rPr>
      </w:pPr>
      <w:r w:rsidRPr="009C378B">
        <w:rPr>
          <w:b/>
          <w:i/>
        </w:rPr>
        <w:br w:type="page"/>
      </w:r>
      <w:r w:rsidRPr="00AB3ADB">
        <w:rPr>
          <w:b/>
          <w:sz w:val="28"/>
          <w:szCs w:val="28"/>
        </w:rPr>
        <w:lastRenderedPageBreak/>
        <w:t>Собеседование: вопросы по темам учебной дисциплины</w:t>
      </w:r>
    </w:p>
    <w:p w:rsidR="00E46D4D" w:rsidRDefault="00E46D4D" w:rsidP="00E46D4D">
      <w:pPr>
        <w:pStyle w:val="a6"/>
        <w:tabs>
          <w:tab w:val="left" w:pos="720"/>
        </w:tabs>
        <w:ind w:firstLine="0"/>
        <w:jc w:val="left"/>
      </w:pPr>
    </w:p>
    <w:p w:rsidR="00E46D4D" w:rsidRDefault="00E46D4D" w:rsidP="00462B61">
      <w:pPr>
        <w:pStyle w:val="a6"/>
        <w:numPr>
          <w:ilvl w:val="0"/>
          <w:numId w:val="39"/>
        </w:numPr>
        <w:tabs>
          <w:tab w:val="left" w:pos="720"/>
        </w:tabs>
        <w:jc w:val="left"/>
      </w:pPr>
      <w:r>
        <w:t>Проверка симметрий действия бозонной струны.</w:t>
      </w:r>
    </w:p>
    <w:p w:rsidR="00E46D4D" w:rsidRDefault="00E46D4D" w:rsidP="00462B61">
      <w:pPr>
        <w:pStyle w:val="a6"/>
        <w:numPr>
          <w:ilvl w:val="0"/>
          <w:numId w:val="39"/>
        </w:numPr>
        <w:tabs>
          <w:tab w:val="left" w:pos="720"/>
        </w:tabs>
        <w:jc w:val="left"/>
      </w:pPr>
      <w:r>
        <w:t>Вывод уравнений движения бозонной струны.</w:t>
      </w:r>
    </w:p>
    <w:p w:rsidR="00E46D4D" w:rsidRDefault="00E46D4D" w:rsidP="00462B61">
      <w:pPr>
        <w:pStyle w:val="a6"/>
        <w:numPr>
          <w:ilvl w:val="0"/>
          <w:numId w:val="39"/>
        </w:numPr>
        <w:tabs>
          <w:tab w:val="left" w:pos="720"/>
        </w:tabs>
        <w:jc w:val="left"/>
      </w:pPr>
      <w:r>
        <w:t xml:space="preserve">Интерпретация действия бозонной струны в квадратичной форме в терминах </w:t>
      </w:r>
      <w:proofErr w:type="gramStart"/>
      <w:r>
        <w:t>сигма-модели</w:t>
      </w:r>
      <w:proofErr w:type="gramEnd"/>
      <w:r>
        <w:t>.</w:t>
      </w:r>
    </w:p>
    <w:p w:rsidR="00E46D4D" w:rsidRDefault="00E46D4D" w:rsidP="00462B61">
      <w:pPr>
        <w:pStyle w:val="a6"/>
        <w:numPr>
          <w:ilvl w:val="0"/>
          <w:numId w:val="39"/>
        </w:numPr>
        <w:tabs>
          <w:tab w:val="left" w:pos="720"/>
        </w:tabs>
        <w:jc w:val="left"/>
      </w:pPr>
      <w:r>
        <w:t>Вычисление критических размерностей в калибровке светового конуса.</w:t>
      </w:r>
    </w:p>
    <w:p w:rsidR="00E46D4D" w:rsidRDefault="00E46D4D" w:rsidP="00462B61">
      <w:pPr>
        <w:pStyle w:val="a6"/>
        <w:numPr>
          <w:ilvl w:val="0"/>
          <w:numId w:val="39"/>
        </w:numPr>
        <w:tabs>
          <w:tab w:val="left" w:pos="720"/>
        </w:tabs>
        <w:jc w:val="left"/>
      </w:pPr>
      <w:r>
        <w:t>Вычисление критических размерностей в ковариантном квантовании.</w:t>
      </w:r>
    </w:p>
    <w:p w:rsidR="00E46D4D" w:rsidRDefault="00E46D4D" w:rsidP="00462B61">
      <w:pPr>
        <w:pStyle w:val="a6"/>
        <w:numPr>
          <w:ilvl w:val="0"/>
          <w:numId w:val="39"/>
        </w:numPr>
        <w:tabs>
          <w:tab w:val="left" w:pos="720"/>
        </w:tabs>
        <w:jc w:val="left"/>
      </w:pPr>
      <w:r>
        <w:t xml:space="preserve">Проверка </w:t>
      </w:r>
      <w:proofErr w:type="spellStart"/>
      <w:r>
        <w:t>нильпотентности</w:t>
      </w:r>
      <w:proofErr w:type="spellEnd"/>
      <w:r>
        <w:t xml:space="preserve"> БРСТ заряда в ковариантном квантовании бозонной струны.</w:t>
      </w:r>
    </w:p>
    <w:p w:rsidR="00E46D4D" w:rsidRDefault="00E46D4D" w:rsidP="00462B61">
      <w:pPr>
        <w:pStyle w:val="a6"/>
        <w:numPr>
          <w:ilvl w:val="0"/>
          <w:numId w:val="39"/>
        </w:numPr>
        <w:tabs>
          <w:tab w:val="left" w:pos="720"/>
        </w:tabs>
        <w:jc w:val="left"/>
      </w:pPr>
      <w:r>
        <w:t>Вычисление масс физических состояний в спектре состояний открытой струны.</w:t>
      </w:r>
    </w:p>
    <w:p w:rsidR="00E46D4D" w:rsidRDefault="00E46D4D" w:rsidP="00462B61">
      <w:pPr>
        <w:pStyle w:val="a6"/>
        <w:numPr>
          <w:ilvl w:val="0"/>
          <w:numId w:val="39"/>
        </w:numPr>
        <w:tabs>
          <w:tab w:val="left" w:pos="720"/>
        </w:tabs>
        <w:jc w:val="left"/>
      </w:pPr>
      <w:r>
        <w:t>Вычисление масс физических состояний в спектре состояний замкнутой струны.</w:t>
      </w:r>
    </w:p>
    <w:p w:rsidR="00E46D4D" w:rsidRDefault="00E46D4D" w:rsidP="00462B61">
      <w:pPr>
        <w:pStyle w:val="a6"/>
        <w:numPr>
          <w:ilvl w:val="0"/>
          <w:numId w:val="39"/>
        </w:numPr>
        <w:tabs>
          <w:tab w:val="left" w:pos="720"/>
        </w:tabs>
        <w:jc w:val="left"/>
      </w:pPr>
      <w:r>
        <w:t>Гамильтонов формализм теории свободной бозонной струны. Вычисление алгебры связей.</w:t>
      </w:r>
    </w:p>
    <w:p w:rsidR="00E46D4D" w:rsidRDefault="00E46D4D" w:rsidP="00462B61">
      <w:pPr>
        <w:pStyle w:val="a6"/>
        <w:numPr>
          <w:ilvl w:val="0"/>
          <w:numId w:val="39"/>
        </w:numPr>
        <w:tabs>
          <w:tab w:val="left" w:pos="720"/>
        </w:tabs>
        <w:jc w:val="left"/>
      </w:pPr>
      <w:r>
        <w:t>Граничные условия в гамильтоновом формализме.</w:t>
      </w:r>
    </w:p>
    <w:p w:rsidR="00E46D4D" w:rsidRDefault="00E46D4D" w:rsidP="00462B61">
      <w:pPr>
        <w:pStyle w:val="a6"/>
        <w:numPr>
          <w:ilvl w:val="0"/>
          <w:numId w:val="39"/>
        </w:numPr>
        <w:tabs>
          <w:tab w:val="left" w:pos="720"/>
        </w:tabs>
        <w:jc w:val="left"/>
      </w:pPr>
      <w:r>
        <w:t>Вычисление критических значений в гамильтоновом формализме.</w:t>
      </w:r>
    </w:p>
    <w:p w:rsidR="00E46D4D" w:rsidRDefault="00E46D4D" w:rsidP="00462B61">
      <w:pPr>
        <w:pStyle w:val="a6"/>
        <w:numPr>
          <w:ilvl w:val="0"/>
          <w:numId w:val="39"/>
        </w:numPr>
        <w:tabs>
          <w:tab w:val="left" w:pos="720"/>
        </w:tabs>
        <w:jc w:val="left"/>
      </w:pPr>
      <w:r>
        <w:t xml:space="preserve">Проверка глобальной суперсимметрии действия в модели </w:t>
      </w:r>
      <w:proofErr w:type="spellStart"/>
      <w:r>
        <w:t>Рамона</w:t>
      </w:r>
      <w:proofErr w:type="spellEnd"/>
      <w:r>
        <w:t xml:space="preserve"> и </w:t>
      </w:r>
      <w:proofErr w:type="gramStart"/>
      <w:r>
        <w:t>Неве-Шварца</w:t>
      </w:r>
      <w:proofErr w:type="gramEnd"/>
      <w:r>
        <w:t>.</w:t>
      </w:r>
    </w:p>
    <w:p w:rsidR="00E46D4D" w:rsidRDefault="00E46D4D" w:rsidP="00462B61">
      <w:pPr>
        <w:pStyle w:val="a6"/>
        <w:numPr>
          <w:ilvl w:val="0"/>
          <w:numId w:val="39"/>
        </w:numPr>
        <w:tabs>
          <w:tab w:val="left" w:pos="720"/>
        </w:tabs>
        <w:jc w:val="left"/>
      </w:pPr>
      <w:r>
        <w:t xml:space="preserve">Классические связи и их алгебра в модели </w:t>
      </w:r>
      <w:proofErr w:type="spellStart"/>
      <w:r>
        <w:t>Рамона</w:t>
      </w:r>
      <w:proofErr w:type="spellEnd"/>
      <w:r>
        <w:t xml:space="preserve"> и </w:t>
      </w:r>
      <w:proofErr w:type="gramStart"/>
      <w:r>
        <w:t>Неве-Шварца</w:t>
      </w:r>
      <w:proofErr w:type="gramEnd"/>
      <w:r>
        <w:t>.</w:t>
      </w:r>
    </w:p>
    <w:p w:rsidR="00E46D4D" w:rsidRDefault="00E46D4D" w:rsidP="00462B61">
      <w:pPr>
        <w:pStyle w:val="a6"/>
        <w:numPr>
          <w:ilvl w:val="0"/>
          <w:numId w:val="39"/>
        </w:numPr>
        <w:tabs>
          <w:tab w:val="left" w:pos="720"/>
        </w:tabs>
        <w:jc w:val="left"/>
      </w:pPr>
      <w:r>
        <w:t>Разложение по модам и вычисление квантовой алгебры. Вычисление критической размерности.</w:t>
      </w:r>
    </w:p>
    <w:p w:rsidR="00E46D4D" w:rsidRDefault="00E46D4D" w:rsidP="00462B61">
      <w:pPr>
        <w:pStyle w:val="a6"/>
        <w:numPr>
          <w:ilvl w:val="0"/>
          <w:numId w:val="39"/>
        </w:numPr>
        <w:tabs>
          <w:tab w:val="left" w:pos="720"/>
        </w:tabs>
        <w:jc w:val="left"/>
      </w:pPr>
      <w:proofErr w:type="spellStart"/>
      <w:r>
        <w:t>Прверка</w:t>
      </w:r>
      <w:proofErr w:type="spellEnd"/>
      <w:r>
        <w:t xml:space="preserve"> </w:t>
      </w:r>
      <w:proofErr w:type="spellStart"/>
      <w:r>
        <w:t>нильпотентности</w:t>
      </w:r>
      <w:proofErr w:type="spellEnd"/>
      <w:r>
        <w:t xml:space="preserve"> БРСТ заряда </w:t>
      </w:r>
      <w:proofErr w:type="spellStart"/>
      <w:proofErr w:type="gramStart"/>
      <w:r>
        <w:t>заряда</w:t>
      </w:r>
      <w:proofErr w:type="spellEnd"/>
      <w:proofErr w:type="gramEnd"/>
      <w:r>
        <w:t xml:space="preserve"> при ковариантном квантовании </w:t>
      </w:r>
      <w:proofErr w:type="spellStart"/>
      <w:r>
        <w:t>фермионной</w:t>
      </w:r>
      <w:proofErr w:type="spellEnd"/>
      <w:r>
        <w:t xml:space="preserve"> струны.</w:t>
      </w:r>
    </w:p>
    <w:p w:rsidR="00E46D4D" w:rsidRDefault="00E46D4D" w:rsidP="00462B61">
      <w:pPr>
        <w:pStyle w:val="a6"/>
        <w:numPr>
          <w:ilvl w:val="0"/>
          <w:numId w:val="39"/>
        </w:numPr>
        <w:tabs>
          <w:tab w:val="left" w:pos="720"/>
        </w:tabs>
        <w:jc w:val="left"/>
      </w:pPr>
      <w:r>
        <w:t>Нахождение выражение для связей в калибровке светового конуса.</w:t>
      </w:r>
    </w:p>
    <w:p w:rsidR="00E46D4D" w:rsidRDefault="00E46D4D" w:rsidP="00462B61">
      <w:pPr>
        <w:pStyle w:val="a6"/>
        <w:numPr>
          <w:ilvl w:val="0"/>
          <w:numId w:val="39"/>
        </w:numPr>
        <w:tabs>
          <w:tab w:val="left" w:pos="720"/>
        </w:tabs>
        <w:jc w:val="left"/>
      </w:pPr>
      <w:r>
        <w:t>Нахождение алгебры связей в калибровке светового конуса и вычисление критической размерности.</w:t>
      </w:r>
    </w:p>
    <w:p w:rsidR="00E46D4D" w:rsidRDefault="00E46D4D" w:rsidP="00462B61">
      <w:pPr>
        <w:pStyle w:val="a6"/>
        <w:numPr>
          <w:ilvl w:val="0"/>
          <w:numId w:val="39"/>
        </w:numPr>
        <w:tabs>
          <w:tab w:val="left" w:pos="720"/>
        </w:tabs>
        <w:jc w:val="left"/>
      </w:pPr>
      <w:r>
        <w:t xml:space="preserve">Нахождение спектра состояний в модели </w:t>
      </w:r>
      <w:proofErr w:type="spellStart"/>
      <w:r>
        <w:t>Рамона</w:t>
      </w:r>
      <w:proofErr w:type="spellEnd"/>
      <w:r>
        <w:t>.</w:t>
      </w:r>
    </w:p>
    <w:p w:rsidR="00E46D4D" w:rsidRDefault="00E46D4D" w:rsidP="00462B61">
      <w:pPr>
        <w:pStyle w:val="a6"/>
        <w:numPr>
          <w:ilvl w:val="0"/>
          <w:numId w:val="39"/>
        </w:numPr>
        <w:tabs>
          <w:tab w:val="left" w:pos="720"/>
        </w:tabs>
        <w:jc w:val="left"/>
      </w:pPr>
      <w:r>
        <w:t xml:space="preserve">Нахождение спектра состояний в модели </w:t>
      </w:r>
      <w:proofErr w:type="gramStart"/>
      <w:r>
        <w:t>Неве-Шварца</w:t>
      </w:r>
      <w:proofErr w:type="gramEnd"/>
      <w:r>
        <w:t>.</w:t>
      </w:r>
    </w:p>
    <w:p w:rsidR="00E46D4D" w:rsidRDefault="00E46D4D" w:rsidP="00462B61">
      <w:pPr>
        <w:pStyle w:val="a6"/>
        <w:numPr>
          <w:ilvl w:val="0"/>
          <w:numId w:val="39"/>
        </w:numPr>
        <w:tabs>
          <w:tab w:val="left" w:pos="720"/>
        </w:tabs>
        <w:jc w:val="left"/>
      </w:pPr>
      <w:r>
        <w:t>Проверка k-инвариантности действия Грина-Шварца.</w:t>
      </w:r>
    </w:p>
    <w:p w:rsidR="00E46D4D" w:rsidRDefault="00E46D4D" w:rsidP="00462B61">
      <w:pPr>
        <w:pStyle w:val="a6"/>
        <w:numPr>
          <w:ilvl w:val="0"/>
          <w:numId w:val="39"/>
        </w:numPr>
        <w:tabs>
          <w:tab w:val="left" w:pos="720"/>
        </w:tabs>
        <w:jc w:val="left"/>
      </w:pPr>
      <w:r>
        <w:t>Нахождение действия Грина-Шварца в калибровке светового конуса.</w:t>
      </w:r>
    </w:p>
    <w:p w:rsidR="00E46D4D" w:rsidRDefault="00E46D4D" w:rsidP="00462B61">
      <w:pPr>
        <w:pStyle w:val="a6"/>
        <w:numPr>
          <w:ilvl w:val="0"/>
          <w:numId w:val="39"/>
        </w:numPr>
        <w:tabs>
          <w:tab w:val="left" w:pos="720"/>
        </w:tabs>
        <w:jc w:val="left"/>
      </w:pPr>
      <w:r>
        <w:t xml:space="preserve">Анализ спектра </w:t>
      </w:r>
      <w:proofErr w:type="spellStart"/>
      <w:r>
        <w:t>суперструны</w:t>
      </w:r>
      <w:proofErr w:type="spellEnd"/>
      <w:r>
        <w:t xml:space="preserve"> Грина-Шварца.</w:t>
      </w:r>
    </w:p>
    <w:p w:rsidR="00E46D4D" w:rsidRDefault="00E46D4D" w:rsidP="00462B61">
      <w:pPr>
        <w:pStyle w:val="ae"/>
        <w:numPr>
          <w:ilvl w:val="0"/>
          <w:numId w:val="39"/>
        </w:numPr>
        <w:tabs>
          <w:tab w:val="left" w:pos="720"/>
        </w:tabs>
      </w:pPr>
      <w:r>
        <w:t xml:space="preserve">Действие </w:t>
      </w:r>
      <w:proofErr w:type="spellStart"/>
      <w:r>
        <w:t>Намбу-Гото</w:t>
      </w:r>
      <w:proofErr w:type="spellEnd"/>
      <w:r>
        <w:t>.</w:t>
      </w:r>
    </w:p>
    <w:p w:rsidR="00E46D4D" w:rsidRDefault="00E46D4D" w:rsidP="00462B61">
      <w:pPr>
        <w:pStyle w:val="ae"/>
        <w:numPr>
          <w:ilvl w:val="0"/>
          <w:numId w:val="39"/>
        </w:numPr>
        <w:tabs>
          <w:tab w:val="left" w:pos="720"/>
        </w:tabs>
      </w:pPr>
      <w:r>
        <w:t>Действие свободной бозонной струны в квадратичной форме.</w:t>
      </w:r>
    </w:p>
    <w:p w:rsidR="00E46D4D" w:rsidRDefault="00E46D4D" w:rsidP="00462B61">
      <w:pPr>
        <w:pStyle w:val="ae"/>
        <w:numPr>
          <w:ilvl w:val="0"/>
          <w:numId w:val="39"/>
        </w:numPr>
        <w:tabs>
          <w:tab w:val="left" w:pos="720"/>
        </w:tabs>
      </w:pPr>
      <w:r>
        <w:t>Открытая струна, замкнутая струна.</w:t>
      </w:r>
    </w:p>
    <w:p w:rsidR="00E46D4D" w:rsidRDefault="00E46D4D" w:rsidP="00462B61">
      <w:pPr>
        <w:pStyle w:val="ae"/>
        <w:numPr>
          <w:ilvl w:val="0"/>
          <w:numId w:val="39"/>
        </w:numPr>
        <w:tabs>
          <w:tab w:val="left" w:pos="720"/>
        </w:tabs>
      </w:pPr>
      <w:r>
        <w:t>Калибровочные симметрии действия бозонной струны.</w:t>
      </w:r>
    </w:p>
    <w:p w:rsidR="00E46D4D" w:rsidRDefault="00E46D4D" w:rsidP="00462B61">
      <w:pPr>
        <w:pStyle w:val="ae"/>
        <w:numPr>
          <w:ilvl w:val="0"/>
          <w:numId w:val="39"/>
        </w:numPr>
        <w:tabs>
          <w:tab w:val="left" w:pos="720"/>
        </w:tabs>
      </w:pPr>
      <w:r>
        <w:t>Глобальные симметрии действия бозонной струны.</w:t>
      </w:r>
    </w:p>
    <w:p w:rsidR="00E46D4D" w:rsidRDefault="00E46D4D" w:rsidP="00462B61">
      <w:pPr>
        <w:pStyle w:val="ae"/>
        <w:numPr>
          <w:ilvl w:val="0"/>
          <w:numId w:val="39"/>
        </w:numPr>
        <w:tabs>
          <w:tab w:val="left" w:pos="720"/>
        </w:tabs>
      </w:pPr>
      <w:r>
        <w:t>Уравнения движения свободной бозонной струны.</w:t>
      </w:r>
    </w:p>
    <w:p w:rsidR="00E46D4D" w:rsidRDefault="00E46D4D" w:rsidP="00462B61">
      <w:pPr>
        <w:pStyle w:val="ae"/>
        <w:numPr>
          <w:ilvl w:val="0"/>
          <w:numId w:val="39"/>
        </w:numPr>
        <w:tabs>
          <w:tab w:val="left" w:pos="720"/>
        </w:tabs>
      </w:pPr>
      <w:r>
        <w:t>Критическая размерность бозонной струны.</w:t>
      </w:r>
    </w:p>
    <w:p w:rsidR="00E46D4D" w:rsidRDefault="00E46D4D" w:rsidP="00462B61">
      <w:pPr>
        <w:pStyle w:val="ae"/>
        <w:numPr>
          <w:ilvl w:val="0"/>
          <w:numId w:val="39"/>
        </w:numPr>
        <w:tabs>
          <w:tab w:val="left" w:pos="720"/>
        </w:tabs>
      </w:pPr>
      <w:r>
        <w:t>Спектры состояний открытой и замкнутой бозонных струн</w:t>
      </w:r>
    </w:p>
    <w:p w:rsidR="00E46D4D" w:rsidRDefault="00E46D4D" w:rsidP="00462B61">
      <w:pPr>
        <w:pStyle w:val="ae"/>
        <w:numPr>
          <w:ilvl w:val="0"/>
          <w:numId w:val="39"/>
        </w:numPr>
        <w:tabs>
          <w:tab w:val="left" w:pos="720"/>
        </w:tabs>
      </w:pPr>
      <w:r>
        <w:t xml:space="preserve">Модели </w:t>
      </w:r>
      <w:proofErr w:type="spellStart"/>
      <w:r>
        <w:t>фермионной</w:t>
      </w:r>
      <w:proofErr w:type="spellEnd"/>
      <w:r>
        <w:t xml:space="preserve"> струны.</w:t>
      </w:r>
    </w:p>
    <w:p w:rsidR="00E46D4D" w:rsidRDefault="00E46D4D" w:rsidP="00462B61">
      <w:pPr>
        <w:pStyle w:val="ae"/>
        <w:numPr>
          <w:ilvl w:val="0"/>
          <w:numId w:val="39"/>
        </w:numPr>
        <w:tabs>
          <w:tab w:val="left" w:pos="720"/>
        </w:tabs>
      </w:pPr>
      <w:r>
        <w:t xml:space="preserve">Граничные условия </w:t>
      </w:r>
      <w:proofErr w:type="spellStart"/>
      <w:r>
        <w:t>Рамона</w:t>
      </w:r>
      <w:proofErr w:type="spellEnd"/>
      <w:r>
        <w:t xml:space="preserve"> и </w:t>
      </w:r>
      <w:proofErr w:type="gramStart"/>
      <w:r>
        <w:t>Неве-Шварца</w:t>
      </w:r>
      <w:proofErr w:type="gramEnd"/>
      <w:r>
        <w:t>.</w:t>
      </w:r>
    </w:p>
    <w:p w:rsidR="00E46D4D" w:rsidRDefault="00E46D4D" w:rsidP="00462B61">
      <w:pPr>
        <w:pStyle w:val="ae"/>
        <w:numPr>
          <w:ilvl w:val="0"/>
          <w:numId w:val="39"/>
        </w:numPr>
        <w:tabs>
          <w:tab w:val="left" w:pos="720"/>
        </w:tabs>
      </w:pPr>
      <w:r>
        <w:t xml:space="preserve">Критическая размерность </w:t>
      </w:r>
      <w:proofErr w:type="spellStart"/>
      <w:r>
        <w:t>фермионны</w:t>
      </w:r>
      <w:proofErr w:type="spellEnd"/>
      <w:r>
        <w:rPr>
          <w:lang w:val="en-US"/>
        </w:rPr>
        <w:t>х</w:t>
      </w:r>
      <w:r>
        <w:t xml:space="preserve"> струн.</w:t>
      </w:r>
    </w:p>
    <w:p w:rsidR="00E46D4D" w:rsidRDefault="00E46D4D" w:rsidP="00462B61">
      <w:pPr>
        <w:pStyle w:val="ae"/>
        <w:numPr>
          <w:ilvl w:val="0"/>
          <w:numId w:val="39"/>
        </w:numPr>
        <w:tabs>
          <w:tab w:val="left" w:pos="720"/>
        </w:tabs>
      </w:pPr>
      <w:r>
        <w:t xml:space="preserve">Спектры состояний открытой и замкнутой </w:t>
      </w:r>
      <w:proofErr w:type="spellStart"/>
      <w:r>
        <w:t>фермионных</w:t>
      </w:r>
      <w:proofErr w:type="spellEnd"/>
      <w:r>
        <w:t xml:space="preserve"> струн.</w:t>
      </w:r>
    </w:p>
    <w:p w:rsidR="00E46D4D" w:rsidRDefault="00E46D4D" w:rsidP="00462B61">
      <w:pPr>
        <w:pStyle w:val="ae"/>
        <w:numPr>
          <w:ilvl w:val="0"/>
          <w:numId w:val="39"/>
        </w:numPr>
        <w:tabs>
          <w:tab w:val="left" w:pos="720"/>
        </w:tabs>
      </w:pPr>
      <w:proofErr w:type="spellStart"/>
      <w:r>
        <w:t>Суперструна</w:t>
      </w:r>
      <w:proofErr w:type="spellEnd"/>
      <w:r>
        <w:t xml:space="preserve"> Грина-Шварца.</w:t>
      </w:r>
    </w:p>
    <w:p w:rsidR="00E46D4D" w:rsidRDefault="00E46D4D" w:rsidP="00462B61">
      <w:pPr>
        <w:pStyle w:val="ae"/>
        <w:numPr>
          <w:ilvl w:val="0"/>
          <w:numId w:val="39"/>
        </w:numPr>
        <w:tabs>
          <w:tab w:val="left" w:pos="720"/>
        </w:tabs>
      </w:pPr>
      <w:proofErr w:type="spellStart"/>
      <w:r>
        <w:t>Суперструны</w:t>
      </w:r>
      <w:proofErr w:type="spellEnd"/>
      <w:r>
        <w:t xml:space="preserve"> типа </w:t>
      </w:r>
      <w:r>
        <w:rPr>
          <w:lang w:val="en-US"/>
        </w:rPr>
        <w:t>I</w:t>
      </w:r>
      <w:r>
        <w:t xml:space="preserve">  и типа </w:t>
      </w:r>
      <w:r>
        <w:rPr>
          <w:lang w:val="en-US"/>
        </w:rPr>
        <w:t>II</w:t>
      </w:r>
      <w:r>
        <w:t>.</w:t>
      </w:r>
    </w:p>
    <w:p w:rsidR="00E46D4D" w:rsidRDefault="00E46D4D" w:rsidP="00462B61">
      <w:pPr>
        <w:pStyle w:val="ae"/>
        <w:numPr>
          <w:ilvl w:val="0"/>
          <w:numId w:val="39"/>
        </w:numPr>
        <w:tabs>
          <w:tab w:val="left" w:pos="720"/>
        </w:tabs>
      </w:pPr>
      <w:r>
        <w:t xml:space="preserve">Критическая размерность </w:t>
      </w:r>
      <w:proofErr w:type="spellStart"/>
      <w:r>
        <w:t>суперструны</w:t>
      </w:r>
      <w:proofErr w:type="spellEnd"/>
      <w:r>
        <w:t>.</w:t>
      </w:r>
    </w:p>
    <w:p w:rsidR="00E46D4D" w:rsidRDefault="00E46D4D" w:rsidP="00462B61">
      <w:pPr>
        <w:pStyle w:val="ae"/>
        <w:numPr>
          <w:ilvl w:val="0"/>
          <w:numId w:val="39"/>
        </w:numPr>
        <w:tabs>
          <w:tab w:val="left" w:pos="720"/>
        </w:tabs>
      </w:pPr>
      <w:r>
        <w:t xml:space="preserve">Спектры состояний различных </w:t>
      </w:r>
      <w:proofErr w:type="spellStart"/>
      <w:r>
        <w:t>суперструн</w:t>
      </w:r>
      <w:proofErr w:type="spellEnd"/>
      <w:r>
        <w:t>.</w:t>
      </w:r>
    </w:p>
    <w:p w:rsidR="00E46D4D" w:rsidRDefault="00E46D4D" w:rsidP="00462B61">
      <w:pPr>
        <w:pStyle w:val="ae"/>
        <w:numPr>
          <w:ilvl w:val="0"/>
          <w:numId w:val="39"/>
        </w:numPr>
        <w:tabs>
          <w:tab w:val="left" w:pos="720"/>
        </w:tabs>
      </w:pPr>
      <w:proofErr w:type="spellStart"/>
      <w:r>
        <w:t>Гетеротическая</w:t>
      </w:r>
      <w:proofErr w:type="spellEnd"/>
      <w:r>
        <w:t xml:space="preserve"> струна.</w:t>
      </w:r>
    </w:p>
    <w:p w:rsidR="00B14C85" w:rsidRPr="00626B63" w:rsidRDefault="00B14C85" w:rsidP="00E46D4D">
      <w:pPr>
        <w:ind w:left="360"/>
        <w:jc w:val="center"/>
      </w:pPr>
    </w:p>
    <w:p w:rsidR="005C73DF" w:rsidRDefault="005C73DF" w:rsidP="00B14C85">
      <w:pPr>
        <w:jc w:val="both"/>
        <w:rPr>
          <w:b/>
          <w:bCs/>
          <w:spacing w:val="-2"/>
        </w:rPr>
      </w:pPr>
    </w:p>
    <w:p w:rsidR="00B14C85" w:rsidRPr="00626B63" w:rsidRDefault="00B14C85" w:rsidP="00B14C85">
      <w:pPr>
        <w:jc w:val="both"/>
        <w:rPr>
          <w:b/>
          <w:bCs/>
          <w:spacing w:val="-2"/>
        </w:rPr>
      </w:pPr>
      <w:r w:rsidRPr="00626B63">
        <w:rPr>
          <w:b/>
          <w:bCs/>
          <w:spacing w:val="-2"/>
        </w:rPr>
        <w:t>Критерии оценки:</w:t>
      </w:r>
    </w:p>
    <w:p w:rsidR="00B14C85" w:rsidRPr="00626B63" w:rsidRDefault="00B14C85" w:rsidP="00B14C85">
      <w:pPr>
        <w:ind w:left="360"/>
        <w:jc w:val="both"/>
      </w:pPr>
    </w:p>
    <w:p w:rsidR="00B14C85" w:rsidRPr="00626B63" w:rsidRDefault="00B14C85" w:rsidP="00B14C85">
      <w:pPr>
        <w:spacing w:line="276" w:lineRule="auto"/>
        <w:ind w:left="360"/>
        <w:jc w:val="both"/>
        <w:rPr>
          <w:iCs/>
        </w:rPr>
      </w:pPr>
      <w:r w:rsidRPr="00626B63">
        <w:rPr>
          <w:b/>
          <w:bCs/>
        </w:rPr>
        <w:t>О</w:t>
      </w:r>
      <w:r w:rsidRPr="00626B63">
        <w:rPr>
          <w:iCs/>
        </w:rPr>
        <w:t xml:space="preserve">ценка </w:t>
      </w:r>
      <w:r w:rsidRPr="00626B63">
        <w:rPr>
          <w:b/>
          <w:iCs/>
        </w:rPr>
        <w:t>отлично</w:t>
      </w:r>
      <w:r w:rsidRPr="00626B63">
        <w:rPr>
          <w:iCs/>
        </w:rPr>
        <w:t xml:space="preserve"> выставляется</w:t>
      </w:r>
      <w:r w:rsidRPr="00626B63">
        <w:rPr>
          <w:b/>
          <w:iCs/>
        </w:rPr>
        <w:t xml:space="preserve">, </w:t>
      </w:r>
      <w:r w:rsidRPr="00626B63">
        <w:rPr>
          <w:iCs/>
        </w:rPr>
        <w:t xml:space="preserve">если </w:t>
      </w:r>
      <w:proofErr w:type="gramStart"/>
      <w:r>
        <w:t>о</w:t>
      </w:r>
      <w:r w:rsidRPr="00CF3DD1">
        <w:t>бучающи</w:t>
      </w:r>
      <w:r>
        <w:t>й</w:t>
      </w:r>
      <w:r w:rsidRPr="00CF3DD1">
        <w:t>ся</w:t>
      </w:r>
      <w:proofErr w:type="gramEnd"/>
    </w:p>
    <w:p w:rsidR="00B14C85" w:rsidRPr="00626B63" w:rsidRDefault="00B14C85" w:rsidP="00B14C85">
      <w:pPr>
        <w:numPr>
          <w:ilvl w:val="0"/>
          <w:numId w:val="24"/>
        </w:numPr>
        <w:spacing w:line="276" w:lineRule="auto"/>
        <w:contextualSpacing/>
        <w:rPr>
          <w:lang w:eastAsia="en-US"/>
        </w:rPr>
      </w:pPr>
      <w:r w:rsidRPr="00626B63">
        <w:rPr>
          <w:lang w:eastAsia="en-US"/>
        </w:rPr>
        <w:t>в процессе ответа на вопрос показывает глубокое знание предмета, правильно и</w:t>
      </w:r>
      <w:r w:rsidRPr="00626B63">
        <w:rPr>
          <w:lang w:eastAsia="en-US"/>
        </w:rPr>
        <w:t>с</w:t>
      </w:r>
      <w:r w:rsidRPr="00626B63">
        <w:rPr>
          <w:lang w:eastAsia="en-US"/>
        </w:rPr>
        <w:t>пользует научную терминологию и логически грамотно излагает суть вопроса</w:t>
      </w:r>
      <w:proofErr w:type="gramStart"/>
      <w:r w:rsidRPr="00626B63">
        <w:rPr>
          <w:lang w:eastAsia="en-US"/>
        </w:rPr>
        <w:t xml:space="preserve"> ,</w:t>
      </w:r>
      <w:proofErr w:type="gramEnd"/>
    </w:p>
    <w:p w:rsidR="00B14C85" w:rsidRPr="00626B63" w:rsidRDefault="00B14C85" w:rsidP="00B14C85">
      <w:pPr>
        <w:numPr>
          <w:ilvl w:val="0"/>
          <w:numId w:val="24"/>
        </w:numPr>
        <w:spacing w:line="276" w:lineRule="auto"/>
        <w:contextualSpacing/>
        <w:rPr>
          <w:b/>
        </w:rPr>
      </w:pPr>
      <w:r w:rsidRPr="00626B63">
        <w:t>демонстрирует исчерпывающее знание основной и дополнительной литературы, рекомендованной программой,</w:t>
      </w:r>
      <w:r w:rsidRPr="00626B63">
        <w:rPr>
          <w:lang w:eastAsia="en-US"/>
        </w:rPr>
        <w:t xml:space="preserve"> </w:t>
      </w:r>
    </w:p>
    <w:p w:rsidR="00B14C85" w:rsidRPr="00626B63" w:rsidRDefault="00B14C85" w:rsidP="00B14C85">
      <w:pPr>
        <w:jc w:val="both"/>
      </w:pPr>
      <w:r w:rsidRPr="00626B63">
        <w:rPr>
          <w:b/>
        </w:rPr>
        <w:t xml:space="preserve">   </w:t>
      </w:r>
      <w:r w:rsidRPr="00626B63">
        <w:t xml:space="preserve">Оценка </w:t>
      </w:r>
      <w:r w:rsidRPr="00626B63">
        <w:rPr>
          <w:b/>
        </w:rPr>
        <w:t>хорошо</w:t>
      </w:r>
      <w:r w:rsidRPr="00626B63">
        <w:t xml:space="preserve"> выставляется</w:t>
      </w:r>
      <w:r w:rsidRPr="00626B63">
        <w:rPr>
          <w:b/>
        </w:rPr>
        <w:t xml:space="preserve">, </w:t>
      </w:r>
      <w:r w:rsidRPr="00626B63">
        <w:t xml:space="preserve">если </w:t>
      </w:r>
      <w:proofErr w:type="gramStart"/>
      <w:r>
        <w:t>о</w:t>
      </w:r>
      <w:r w:rsidRPr="00CF3DD1">
        <w:t>бучающи</w:t>
      </w:r>
      <w:r>
        <w:t>й</w:t>
      </w:r>
      <w:r w:rsidRPr="00CF3DD1">
        <w:t>ся</w:t>
      </w:r>
      <w:proofErr w:type="gramEnd"/>
    </w:p>
    <w:p w:rsidR="00B14C85" w:rsidRPr="00626B63" w:rsidRDefault="00B14C85" w:rsidP="00B14C85">
      <w:pPr>
        <w:numPr>
          <w:ilvl w:val="0"/>
          <w:numId w:val="24"/>
        </w:numPr>
        <w:spacing w:line="276" w:lineRule="auto"/>
        <w:contextualSpacing/>
        <w:rPr>
          <w:lang w:eastAsia="en-US"/>
        </w:rPr>
      </w:pPr>
      <w:r w:rsidRPr="00626B63">
        <w:rPr>
          <w:lang w:eastAsia="en-US"/>
        </w:rPr>
        <w:t>в процессе изложения предложенной темы показывает хорошее знание предмета, правильно использует научную терминологию и логически грамотно излагает суть вопроса</w:t>
      </w:r>
      <w:proofErr w:type="gramStart"/>
      <w:r w:rsidRPr="00626B63">
        <w:rPr>
          <w:lang w:eastAsia="en-US"/>
        </w:rPr>
        <w:t xml:space="preserve"> ,</w:t>
      </w:r>
      <w:proofErr w:type="gramEnd"/>
    </w:p>
    <w:p w:rsidR="00B14C85" w:rsidRPr="00626B63" w:rsidRDefault="00B14C85" w:rsidP="00B14C85">
      <w:pPr>
        <w:numPr>
          <w:ilvl w:val="0"/>
          <w:numId w:val="24"/>
        </w:numPr>
        <w:spacing w:line="276" w:lineRule="auto"/>
        <w:contextualSpacing/>
      </w:pPr>
      <w:r w:rsidRPr="00626B63">
        <w:t>демонстрирует знание основной литературы, рекомендованной программой</w:t>
      </w:r>
    </w:p>
    <w:p w:rsidR="00B14C85" w:rsidRPr="00626B63" w:rsidRDefault="00B14C85" w:rsidP="00B14C85">
      <w:pPr>
        <w:spacing w:line="276" w:lineRule="auto"/>
        <w:contextualSpacing/>
      </w:pPr>
      <w:r>
        <w:rPr>
          <w:bCs/>
        </w:rPr>
        <w:t xml:space="preserve">  </w:t>
      </w:r>
      <w:r w:rsidRPr="00626B63">
        <w:rPr>
          <w:bCs/>
        </w:rPr>
        <w:t xml:space="preserve">Оценка </w:t>
      </w:r>
      <w:r w:rsidRPr="00626B63">
        <w:rPr>
          <w:b/>
          <w:bCs/>
        </w:rPr>
        <w:t>удовлетворительно</w:t>
      </w:r>
      <w:r w:rsidRPr="00626B63">
        <w:t xml:space="preserve"> в</w:t>
      </w:r>
      <w:r w:rsidRPr="00626B63">
        <w:rPr>
          <w:bCs/>
        </w:rPr>
        <w:t xml:space="preserve">ыставляется, если </w:t>
      </w:r>
      <w:proofErr w:type="gramStart"/>
      <w:r>
        <w:t>о</w:t>
      </w:r>
      <w:r w:rsidRPr="00CF3DD1">
        <w:t>бучающи</w:t>
      </w:r>
      <w:r>
        <w:t>й</w:t>
      </w:r>
      <w:r w:rsidRPr="00CF3DD1">
        <w:t>ся</w:t>
      </w:r>
      <w:proofErr w:type="gramEnd"/>
    </w:p>
    <w:p w:rsidR="00B14C85" w:rsidRPr="00626B63" w:rsidRDefault="00B14C85" w:rsidP="00B14C85">
      <w:pPr>
        <w:numPr>
          <w:ilvl w:val="0"/>
          <w:numId w:val="23"/>
        </w:numPr>
        <w:spacing w:line="276" w:lineRule="auto"/>
        <w:contextualSpacing/>
        <w:jc w:val="both"/>
      </w:pPr>
      <w:r w:rsidRPr="00626B63">
        <w:rPr>
          <w:lang w:eastAsia="en-US"/>
        </w:rPr>
        <w:t>в процессе изложения предложенной темы демонстрирует недостаточно хорошее знание предмета</w:t>
      </w:r>
    </w:p>
    <w:p w:rsidR="00B14C85" w:rsidRPr="00626B63" w:rsidRDefault="00B14C85" w:rsidP="00B14C85">
      <w:pPr>
        <w:numPr>
          <w:ilvl w:val="0"/>
          <w:numId w:val="23"/>
        </w:numPr>
        <w:spacing w:line="276" w:lineRule="auto"/>
        <w:contextualSpacing/>
        <w:jc w:val="both"/>
      </w:pPr>
      <w:r w:rsidRPr="00626B63">
        <w:t>демонстрирует неуверенное знание научной терминологии и прибегает к утве</w:t>
      </w:r>
      <w:r w:rsidRPr="00626B63">
        <w:t>р</w:t>
      </w:r>
      <w:r w:rsidRPr="00626B63">
        <w:t>ждениям, допускающим неоднозначное толкование;</w:t>
      </w:r>
    </w:p>
    <w:p w:rsidR="00B14C85" w:rsidRPr="00626B63" w:rsidRDefault="00B14C85" w:rsidP="00B14C85">
      <w:pPr>
        <w:numPr>
          <w:ilvl w:val="0"/>
          <w:numId w:val="23"/>
        </w:numPr>
        <w:spacing w:line="276" w:lineRule="auto"/>
        <w:jc w:val="both"/>
      </w:pPr>
      <w:r w:rsidRPr="00626B63">
        <w:t>демонстрирует фрагментарное знание основной литературы, рекомендованной программой;</w:t>
      </w:r>
    </w:p>
    <w:p w:rsidR="00B14C85" w:rsidRPr="00626B63" w:rsidRDefault="00B14C85" w:rsidP="00B14C85">
      <w:pPr>
        <w:jc w:val="both"/>
      </w:pPr>
      <w:r w:rsidRPr="00626B63">
        <w:rPr>
          <w:b/>
          <w:bCs/>
        </w:rPr>
        <w:t xml:space="preserve">    </w:t>
      </w:r>
      <w:r w:rsidRPr="00626B63">
        <w:rPr>
          <w:bCs/>
        </w:rPr>
        <w:t xml:space="preserve">Оценка </w:t>
      </w:r>
      <w:r w:rsidRPr="00626B63">
        <w:rPr>
          <w:b/>
          <w:bCs/>
        </w:rPr>
        <w:t>неудовлетворительно</w:t>
      </w:r>
      <w:r w:rsidRPr="00626B63">
        <w:t xml:space="preserve"> в</w:t>
      </w:r>
      <w:r w:rsidRPr="00626B63">
        <w:rPr>
          <w:bCs/>
        </w:rPr>
        <w:t xml:space="preserve">ыставляется, если </w:t>
      </w:r>
      <w:proofErr w:type="gramStart"/>
      <w:r>
        <w:t>о</w:t>
      </w:r>
      <w:r w:rsidRPr="00CF3DD1">
        <w:t>бучающи</w:t>
      </w:r>
      <w:r>
        <w:t>й</w:t>
      </w:r>
      <w:r w:rsidRPr="00CF3DD1">
        <w:t>ся</w:t>
      </w:r>
      <w:proofErr w:type="gramEnd"/>
      <w:r w:rsidRPr="00626B63">
        <w:t xml:space="preserve"> </w:t>
      </w:r>
    </w:p>
    <w:p w:rsidR="00B14C85" w:rsidRPr="00626B63" w:rsidRDefault="00B14C85" w:rsidP="00B14C85">
      <w:pPr>
        <w:numPr>
          <w:ilvl w:val="0"/>
          <w:numId w:val="23"/>
        </w:numPr>
        <w:spacing w:line="276" w:lineRule="auto"/>
        <w:jc w:val="both"/>
      </w:pPr>
      <w:r w:rsidRPr="00626B63">
        <w:t xml:space="preserve">не </w:t>
      </w:r>
      <w:proofErr w:type="gramStart"/>
      <w:r w:rsidRPr="00626B63">
        <w:t>раскрывает суть вопроса  не отвечает</w:t>
      </w:r>
      <w:proofErr w:type="gramEnd"/>
      <w:r w:rsidRPr="00626B63">
        <w:t xml:space="preserve"> на дополнительные вопросы со стороны преподавателя </w:t>
      </w:r>
    </w:p>
    <w:p w:rsidR="00B14C85" w:rsidRPr="00626B63" w:rsidRDefault="00B14C85" w:rsidP="00B14C85">
      <w:pPr>
        <w:numPr>
          <w:ilvl w:val="0"/>
          <w:numId w:val="23"/>
        </w:numPr>
        <w:spacing w:line="276" w:lineRule="auto"/>
        <w:jc w:val="both"/>
      </w:pPr>
      <w:r w:rsidRPr="00626B63">
        <w:t xml:space="preserve">не владеет научной терминологией </w:t>
      </w:r>
    </w:p>
    <w:p w:rsidR="00B14C85" w:rsidRPr="00626B63" w:rsidRDefault="00B14C85" w:rsidP="00B14C85">
      <w:pPr>
        <w:numPr>
          <w:ilvl w:val="0"/>
          <w:numId w:val="23"/>
        </w:numPr>
        <w:spacing w:line="276" w:lineRule="auto"/>
        <w:jc w:val="both"/>
      </w:pPr>
      <w:r w:rsidRPr="00626B63">
        <w:t>демонстрирует полное незнание основной литературы, рекомендованной програ</w:t>
      </w:r>
      <w:r w:rsidRPr="00626B63">
        <w:t>м</w:t>
      </w:r>
      <w:r w:rsidRPr="00626B63">
        <w:t>мой.</w:t>
      </w:r>
    </w:p>
    <w:p w:rsidR="00B14C85" w:rsidRPr="00626B63" w:rsidRDefault="00B14C85" w:rsidP="00B14C85">
      <w:pPr>
        <w:spacing w:line="276" w:lineRule="auto"/>
        <w:ind w:left="360"/>
        <w:jc w:val="both"/>
        <w:rPr>
          <w:b/>
        </w:rPr>
      </w:pPr>
    </w:p>
    <w:p w:rsidR="00B14C85" w:rsidRPr="009C378B" w:rsidRDefault="00B14C85" w:rsidP="00B14C85">
      <w:pPr>
        <w:tabs>
          <w:tab w:val="left" w:pos="2295"/>
        </w:tabs>
        <w:ind w:firstLine="720"/>
        <w:jc w:val="both"/>
      </w:pPr>
    </w:p>
    <w:p w:rsidR="00B14C85" w:rsidRPr="00BE04B5" w:rsidRDefault="00B14C85" w:rsidP="00B14C85">
      <w:pPr>
        <w:jc w:val="center"/>
        <w:rPr>
          <w:b/>
          <w:sz w:val="28"/>
          <w:szCs w:val="28"/>
        </w:rPr>
      </w:pPr>
      <w:r w:rsidRPr="00BE04B5">
        <w:rPr>
          <w:b/>
          <w:sz w:val="28"/>
          <w:szCs w:val="28"/>
        </w:rPr>
        <w:t xml:space="preserve">Вопросы к зачету </w:t>
      </w:r>
    </w:p>
    <w:p w:rsidR="00B14C85" w:rsidRPr="009C378B" w:rsidRDefault="00B14C85" w:rsidP="00B14C85">
      <w:pPr>
        <w:jc w:val="center"/>
      </w:pPr>
    </w:p>
    <w:p w:rsidR="00462B61" w:rsidRDefault="00462B61" w:rsidP="00462B61">
      <w:pPr>
        <w:pStyle w:val="ae"/>
        <w:numPr>
          <w:ilvl w:val="0"/>
          <w:numId w:val="40"/>
        </w:numPr>
        <w:tabs>
          <w:tab w:val="left" w:pos="644"/>
        </w:tabs>
      </w:pPr>
      <w:r>
        <w:t xml:space="preserve">Действие бозонной струны в форме </w:t>
      </w:r>
      <w:proofErr w:type="spellStart"/>
      <w:r>
        <w:t>Намбу-Гото</w:t>
      </w:r>
      <w:proofErr w:type="spellEnd"/>
      <w:r>
        <w:t xml:space="preserve"> и Полякова. Их эквивалентность.</w:t>
      </w:r>
    </w:p>
    <w:p w:rsidR="00462B61" w:rsidRDefault="00462B61" w:rsidP="00462B61">
      <w:pPr>
        <w:pStyle w:val="ae"/>
        <w:numPr>
          <w:ilvl w:val="0"/>
          <w:numId w:val="40"/>
        </w:numPr>
        <w:tabs>
          <w:tab w:val="left" w:pos="644"/>
        </w:tabs>
      </w:pPr>
      <w:r>
        <w:t>Симметрии действия бозонной струны в форме Полякова.</w:t>
      </w:r>
    </w:p>
    <w:p w:rsidR="00462B61" w:rsidRDefault="00462B61" w:rsidP="00462B61">
      <w:pPr>
        <w:pStyle w:val="ae"/>
        <w:numPr>
          <w:ilvl w:val="0"/>
          <w:numId w:val="40"/>
        </w:numPr>
        <w:tabs>
          <w:tab w:val="left" w:pos="644"/>
        </w:tabs>
      </w:pPr>
      <w:r>
        <w:t>Вывод уравнений движения и граничные условия. Фиксация калибровки.</w:t>
      </w:r>
    </w:p>
    <w:p w:rsidR="00462B61" w:rsidRDefault="00462B61" w:rsidP="00462B61">
      <w:pPr>
        <w:pStyle w:val="ae"/>
        <w:numPr>
          <w:ilvl w:val="0"/>
          <w:numId w:val="40"/>
        </w:numPr>
        <w:tabs>
          <w:tab w:val="left" w:pos="644"/>
        </w:tabs>
      </w:pPr>
      <w:r>
        <w:t>Решение уравнений движения бозонной струны в калибровке светового конуса.</w:t>
      </w:r>
    </w:p>
    <w:p w:rsidR="00462B61" w:rsidRDefault="00462B61" w:rsidP="00462B61">
      <w:pPr>
        <w:pStyle w:val="ae"/>
        <w:numPr>
          <w:ilvl w:val="0"/>
          <w:numId w:val="40"/>
        </w:numPr>
        <w:tabs>
          <w:tab w:val="left" w:pos="644"/>
        </w:tabs>
      </w:pPr>
      <w:r>
        <w:t>Ковариантное решение уравнений движения.</w:t>
      </w:r>
    </w:p>
    <w:p w:rsidR="00462B61" w:rsidRDefault="00462B61" w:rsidP="00462B61">
      <w:pPr>
        <w:pStyle w:val="ae"/>
        <w:numPr>
          <w:ilvl w:val="0"/>
          <w:numId w:val="40"/>
        </w:numPr>
        <w:tabs>
          <w:tab w:val="left" w:pos="644"/>
        </w:tabs>
      </w:pPr>
      <w:r>
        <w:t>Квантование в калибровке светового конуса бозонной струны.</w:t>
      </w:r>
    </w:p>
    <w:p w:rsidR="00462B61" w:rsidRDefault="00462B61" w:rsidP="00462B61">
      <w:pPr>
        <w:pStyle w:val="ae"/>
        <w:numPr>
          <w:ilvl w:val="0"/>
          <w:numId w:val="40"/>
        </w:numPr>
        <w:tabs>
          <w:tab w:val="left" w:pos="644"/>
        </w:tabs>
      </w:pPr>
      <w:r>
        <w:t>Ковариантное квантование бозонной струны.</w:t>
      </w:r>
    </w:p>
    <w:p w:rsidR="00462B61" w:rsidRDefault="00462B61" w:rsidP="00462B61">
      <w:pPr>
        <w:pStyle w:val="ae"/>
        <w:numPr>
          <w:ilvl w:val="0"/>
          <w:numId w:val="40"/>
        </w:numPr>
        <w:tabs>
          <w:tab w:val="left" w:pos="644"/>
        </w:tabs>
      </w:pPr>
      <w:r>
        <w:t>Спектр открытой бозонной струны.</w:t>
      </w:r>
    </w:p>
    <w:p w:rsidR="00462B61" w:rsidRDefault="00462B61" w:rsidP="00462B61">
      <w:pPr>
        <w:pStyle w:val="ae"/>
        <w:numPr>
          <w:ilvl w:val="0"/>
          <w:numId w:val="40"/>
        </w:numPr>
        <w:tabs>
          <w:tab w:val="left" w:pos="644"/>
        </w:tabs>
      </w:pPr>
      <w:r>
        <w:t>Спектр замкнутой бозонной струны.</w:t>
      </w:r>
    </w:p>
    <w:p w:rsidR="00462B61" w:rsidRDefault="00462B61" w:rsidP="00462B61">
      <w:pPr>
        <w:pStyle w:val="ae"/>
        <w:numPr>
          <w:ilvl w:val="0"/>
          <w:numId w:val="40"/>
        </w:numPr>
        <w:tabs>
          <w:tab w:val="left" w:pos="644"/>
        </w:tabs>
      </w:pPr>
      <w:r>
        <w:t xml:space="preserve">Действие модели </w:t>
      </w:r>
      <w:proofErr w:type="spellStart"/>
      <w:r>
        <w:t>Рамона</w:t>
      </w:r>
      <w:proofErr w:type="spellEnd"/>
      <w:r>
        <w:t xml:space="preserve"> и </w:t>
      </w:r>
      <w:proofErr w:type="gramStart"/>
      <w:r>
        <w:t>Неве-Шварца</w:t>
      </w:r>
      <w:proofErr w:type="gramEnd"/>
      <w:r>
        <w:t xml:space="preserve"> и его симметрии.</w:t>
      </w:r>
    </w:p>
    <w:p w:rsidR="00462B61" w:rsidRDefault="00462B61" w:rsidP="00462B61">
      <w:pPr>
        <w:pStyle w:val="ae"/>
        <w:numPr>
          <w:ilvl w:val="0"/>
          <w:numId w:val="40"/>
        </w:numPr>
        <w:tabs>
          <w:tab w:val="left" w:pos="644"/>
        </w:tabs>
      </w:pPr>
      <w:r>
        <w:t xml:space="preserve">Квантование модели </w:t>
      </w:r>
      <w:proofErr w:type="spellStart"/>
      <w:r>
        <w:t>Рамона</w:t>
      </w:r>
      <w:proofErr w:type="spellEnd"/>
      <w:r>
        <w:t xml:space="preserve"> и </w:t>
      </w:r>
      <w:proofErr w:type="gramStart"/>
      <w:r>
        <w:t>Неве-Шварца</w:t>
      </w:r>
      <w:proofErr w:type="gramEnd"/>
      <w:r>
        <w:t xml:space="preserve"> в калибровке светового конуса.</w:t>
      </w:r>
    </w:p>
    <w:p w:rsidR="00462B61" w:rsidRDefault="00462B61" w:rsidP="00462B61">
      <w:pPr>
        <w:pStyle w:val="ae"/>
        <w:numPr>
          <w:ilvl w:val="0"/>
          <w:numId w:val="40"/>
        </w:numPr>
        <w:tabs>
          <w:tab w:val="left" w:pos="644"/>
        </w:tabs>
      </w:pPr>
      <w:r>
        <w:t xml:space="preserve">Квантование модели </w:t>
      </w:r>
      <w:proofErr w:type="spellStart"/>
      <w:r>
        <w:t>Рамона</w:t>
      </w:r>
      <w:proofErr w:type="spellEnd"/>
      <w:r>
        <w:t xml:space="preserve"> и </w:t>
      </w:r>
      <w:proofErr w:type="gramStart"/>
      <w:r>
        <w:t>Неве-Шварца</w:t>
      </w:r>
      <w:proofErr w:type="gramEnd"/>
      <w:r>
        <w:t xml:space="preserve"> в ковариантной калибровке.</w:t>
      </w:r>
    </w:p>
    <w:p w:rsidR="00462B61" w:rsidRDefault="00462B61" w:rsidP="00462B61">
      <w:pPr>
        <w:pStyle w:val="ae"/>
        <w:numPr>
          <w:ilvl w:val="0"/>
          <w:numId w:val="40"/>
        </w:numPr>
        <w:jc w:val="left"/>
      </w:pPr>
      <w:r>
        <w:t xml:space="preserve">Критическая размерность </w:t>
      </w:r>
      <w:proofErr w:type="spellStart"/>
      <w:r>
        <w:t>фермионных</w:t>
      </w:r>
      <w:proofErr w:type="spellEnd"/>
      <w:r>
        <w:t xml:space="preserve"> струн. Спектры состояний открытой </w:t>
      </w:r>
      <w:proofErr w:type="spellStart"/>
      <w:r>
        <w:t>ферм</w:t>
      </w:r>
      <w:r>
        <w:t>и</w:t>
      </w:r>
      <w:r>
        <w:t>онной</w:t>
      </w:r>
      <w:proofErr w:type="spellEnd"/>
      <w:r>
        <w:t xml:space="preserve"> струны.</w:t>
      </w:r>
    </w:p>
    <w:p w:rsidR="00462B61" w:rsidRDefault="00462B61" w:rsidP="00462B61">
      <w:pPr>
        <w:pStyle w:val="ae"/>
        <w:numPr>
          <w:ilvl w:val="0"/>
          <w:numId w:val="40"/>
        </w:numPr>
        <w:jc w:val="left"/>
      </w:pPr>
      <w:r>
        <w:t xml:space="preserve">Критическая размерность </w:t>
      </w:r>
      <w:proofErr w:type="spellStart"/>
      <w:r>
        <w:t>фермионных</w:t>
      </w:r>
      <w:proofErr w:type="spellEnd"/>
      <w:r>
        <w:t xml:space="preserve"> струн. Спектры состояний замкнутой </w:t>
      </w:r>
      <w:proofErr w:type="spellStart"/>
      <w:r>
        <w:t>фе</w:t>
      </w:r>
      <w:r>
        <w:t>р</w:t>
      </w:r>
      <w:r>
        <w:t>мионной</w:t>
      </w:r>
      <w:proofErr w:type="spellEnd"/>
      <w:r>
        <w:t xml:space="preserve"> струны.</w:t>
      </w:r>
    </w:p>
    <w:p w:rsidR="00462B61" w:rsidRDefault="00462B61" w:rsidP="00462B61">
      <w:pPr>
        <w:pStyle w:val="ae"/>
        <w:numPr>
          <w:ilvl w:val="0"/>
          <w:numId w:val="40"/>
        </w:numPr>
        <w:jc w:val="left"/>
      </w:pPr>
      <w:r>
        <w:t xml:space="preserve">Действие </w:t>
      </w:r>
      <w:proofErr w:type="spellStart"/>
      <w:r>
        <w:t>суперструны</w:t>
      </w:r>
      <w:proofErr w:type="spellEnd"/>
      <w:r>
        <w:t xml:space="preserve"> Грина-Шварца и его симметрии.</w:t>
      </w:r>
    </w:p>
    <w:p w:rsidR="00462B61" w:rsidRDefault="00462B61" w:rsidP="00462B61">
      <w:pPr>
        <w:pStyle w:val="ae"/>
        <w:numPr>
          <w:ilvl w:val="0"/>
          <w:numId w:val="40"/>
        </w:numPr>
        <w:jc w:val="left"/>
      </w:pPr>
      <w:r>
        <w:t xml:space="preserve">Критическая размерность </w:t>
      </w:r>
      <w:proofErr w:type="spellStart"/>
      <w:r>
        <w:t>суперструны</w:t>
      </w:r>
      <w:proofErr w:type="spellEnd"/>
      <w:r>
        <w:t>.</w:t>
      </w:r>
    </w:p>
    <w:p w:rsidR="00462B61" w:rsidRDefault="00462B61" w:rsidP="00462B61">
      <w:pPr>
        <w:pStyle w:val="ae"/>
        <w:numPr>
          <w:ilvl w:val="0"/>
          <w:numId w:val="40"/>
        </w:numPr>
      </w:pPr>
      <w:proofErr w:type="spellStart"/>
      <w:r>
        <w:t>Суперструны</w:t>
      </w:r>
      <w:proofErr w:type="spellEnd"/>
      <w:r>
        <w:t xml:space="preserve"> типа </w:t>
      </w:r>
      <w:r>
        <w:rPr>
          <w:lang w:val="en-US"/>
        </w:rPr>
        <w:t>I</w:t>
      </w:r>
      <w:r>
        <w:t xml:space="preserve">  и типа </w:t>
      </w:r>
      <w:r>
        <w:rPr>
          <w:lang w:val="en-US"/>
        </w:rPr>
        <w:t>II</w:t>
      </w:r>
      <w:r>
        <w:t>.</w:t>
      </w:r>
    </w:p>
    <w:p w:rsidR="00462B61" w:rsidRDefault="00462B61" w:rsidP="00462B61">
      <w:pPr>
        <w:pStyle w:val="ae"/>
        <w:numPr>
          <w:ilvl w:val="0"/>
          <w:numId w:val="40"/>
        </w:numPr>
      </w:pPr>
      <w:r>
        <w:t xml:space="preserve">Спектры состояний различных </w:t>
      </w:r>
      <w:proofErr w:type="spellStart"/>
      <w:r>
        <w:t>суперструн</w:t>
      </w:r>
      <w:proofErr w:type="spellEnd"/>
      <w:r>
        <w:t>.</w:t>
      </w:r>
    </w:p>
    <w:p w:rsidR="00462B61" w:rsidRDefault="00462B61" w:rsidP="00462B61">
      <w:pPr>
        <w:pStyle w:val="ae"/>
        <w:numPr>
          <w:ilvl w:val="0"/>
          <w:numId w:val="40"/>
        </w:numPr>
        <w:jc w:val="left"/>
      </w:pPr>
      <w:proofErr w:type="spellStart"/>
      <w:r>
        <w:lastRenderedPageBreak/>
        <w:t>Гетеротическая</w:t>
      </w:r>
      <w:proofErr w:type="spellEnd"/>
      <w:r>
        <w:t xml:space="preserve"> струна. Допустимые калибровочные группы для </w:t>
      </w:r>
      <w:proofErr w:type="spellStart"/>
      <w:r>
        <w:t>гетеротической</w:t>
      </w:r>
      <w:proofErr w:type="spellEnd"/>
      <w:r>
        <w:t xml:space="preserve"> струны.</w:t>
      </w:r>
    </w:p>
    <w:p w:rsidR="00462B61" w:rsidRDefault="00462B61" w:rsidP="00462B61">
      <w:pPr>
        <w:pStyle w:val="ae"/>
        <w:numPr>
          <w:ilvl w:val="0"/>
          <w:numId w:val="40"/>
        </w:numPr>
        <w:tabs>
          <w:tab w:val="left" w:pos="644"/>
        </w:tabs>
      </w:pPr>
      <w:r>
        <w:t xml:space="preserve">Подходы к  описанию </w:t>
      </w:r>
      <w:proofErr w:type="spellStart"/>
      <w:r>
        <w:t>заимодействия</w:t>
      </w:r>
      <w:proofErr w:type="spellEnd"/>
      <w:r>
        <w:t xml:space="preserve"> струн.</w:t>
      </w:r>
    </w:p>
    <w:p w:rsidR="00B14C85" w:rsidRPr="009C378B" w:rsidRDefault="00B14C85" w:rsidP="00B14C85"/>
    <w:p w:rsidR="00B14C85" w:rsidRPr="009C378B" w:rsidRDefault="00E12BA9" w:rsidP="00B14C85">
      <w:pPr>
        <w:tabs>
          <w:tab w:val="left" w:pos="2295"/>
        </w:tabs>
        <w:jc w:val="center"/>
        <w:rPr>
          <w:b/>
        </w:rPr>
      </w:pPr>
      <w:r>
        <w:rPr>
          <w:b/>
        </w:rPr>
        <w:t>Критерии оценки</w:t>
      </w:r>
      <w:r w:rsidR="00B14C85" w:rsidRPr="009C378B">
        <w:rPr>
          <w:b/>
        </w:rPr>
        <w:t>:</w:t>
      </w:r>
    </w:p>
    <w:p w:rsidR="00B14C85" w:rsidRPr="009C378B" w:rsidRDefault="00B14C85" w:rsidP="00B14C85">
      <w:pPr>
        <w:ind w:right="72"/>
        <w:jc w:val="center"/>
      </w:pPr>
      <w:r w:rsidRPr="009C378B">
        <w:t>(</w:t>
      </w:r>
      <w:r w:rsidRPr="009C378B">
        <w:rPr>
          <w:spacing w:val="-1"/>
        </w:rPr>
        <w:t>к</w:t>
      </w:r>
      <w:r w:rsidRPr="009C378B">
        <w:t>ри</w:t>
      </w:r>
      <w:r w:rsidRPr="009C378B">
        <w:rPr>
          <w:spacing w:val="-1"/>
        </w:rPr>
        <w:t>т</w:t>
      </w:r>
      <w:r w:rsidRPr="009C378B">
        <w:rPr>
          <w:spacing w:val="6"/>
        </w:rPr>
        <w:t>е</w:t>
      </w:r>
      <w:r w:rsidRPr="009C378B">
        <w:t>рии</w:t>
      </w:r>
      <w:r w:rsidRPr="009C378B">
        <w:rPr>
          <w:spacing w:val="14"/>
        </w:rPr>
        <w:t xml:space="preserve"> </w:t>
      </w:r>
      <w:r w:rsidRPr="009C378B">
        <w:t>и</w:t>
      </w:r>
      <w:r w:rsidRPr="009C378B">
        <w:rPr>
          <w:spacing w:val="21"/>
        </w:rPr>
        <w:t xml:space="preserve"> </w:t>
      </w:r>
      <w:r w:rsidRPr="009C378B">
        <w:t>по</w:t>
      </w:r>
      <w:r w:rsidRPr="009C378B">
        <w:rPr>
          <w:spacing w:val="-1"/>
        </w:rPr>
        <w:t>к</w:t>
      </w:r>
      <w:r w:rsidRPr="009C378B">
        <w:rPr>
          <w:spacing w:val="1"/>
        </w:rPr>
        <w:t>а</w:t>
      </w:r>
      <w:r w:rsidRPr="009C378B">
        <w:t>з</w:t>
      </w:r>
      <w:r w:rsidRPr="009C378B">
        <w:rPr>
          <w:spacing w:val="6"/>
        </w:rPr>
        <w:t>а</w:t>
      </w:r>
      <w:r w:rsidRPr="009C378B">
        <w:rPr>
          <w:spacing w:val="-1"/>
        </w:rPr>
        <w:t>т</w:t>
      </w:r>
      <w:r w:rsidRPr="009C378B">
        <w:rPr>
          <w:spacing w:val="1"/>
        </w:rPr>
        <w:t>е</w:t>
      </w:r>
      <w:r w:rsidRPr="009C378B">
        <w:t>л</w:t>
      </w:r>
      <w:r w:rsidRPr="009C378B">
        <w:rPr>
          <w:spacing w:val="1"/>
        </w:rPr>
        <w:t>е</w:t>
      </w:r>
      <w:r w:rsidRPr="009C378B">
        <w:t>й</w:t>
      </w:r>
      <w:r w:rsidRPr="009C378B">
        <w:rPr>
          <w:spacing w:val="8"/>
        </w:rPr>
        <w:t xml:space="preserve"> </w:t>
      </w:r>
      <w:r w:rsidRPr="009C378B">
        <w:t>оц</w:t>
      </w:r>
      <w:r w:rsidRPr="009C378B">
        <w:rPr>
          <w:spacing w:val="1"/>
        </w:rPr>
        <w:t>е</w:t>
      </w:r>
      <w:r w:rsidRPr="009C378B">
        <w:rPr>
          <w:spacing w:val="4"/>
        </w:rPr>
        <w:t>н</w:t>
      </w:r>
      <w:r w:rsidRPr="009C378B">
        <w:rPr>
          <w:spacing w:val="-1"/>
        </w:rPr>
        <w:t>к</w:t>
      </w:r>
      <w:r w:rsidRPr="009C378B">
        <w:t>и</w:t>
      </w:r>
      <w:r w:rsidRPr="009C378B">
        <w:rPr>
          <w:spacing w:val="14"/>
        </w:rPr>
        <w:t xml:space="preserve"> </w:t>
      </w:r>
      <w:proofErr w:type="spellStart"/>
      <w:r w:rsidRPr="009C378B">
        <w:rPr>
          <w:spacing w:val="1"/>
        </w:rPr>
        <w:t>с</w:t>
      </w:r>
      <w:r w:rsidRPr="009C378B">
        <w:rPr>
          <w:spacing w:val="2"/>
        </w:rPr>
        <w:t>ф</w:t>
      </w:r>
      <w:r w:rsidRPr="009C378B">
        <w:t>ор</w:t>
      </w:r>
      <w:r w:rsidRPr="009C378B">
        <w:rPr>
          <w:spacing w:val="1"/>
        </w:rPr>
        <w:t>м</w:t>
      </w:r>
      <w:r w:rsidRPr="009C378B">
        <w:t>ир</w:t>
      </w:r>
      <w:r w:rsidRPr="009C378B">
        <w:rPr>
          <w:spacing w:val="5"/>
        </w:rPr>
        <w:t>о</w:t>
      </w:r>
      <w:r w:rsidRPr="009C378B">
        <w:rPr>
          <w:spacing w:val="-2"/>
        </w:rPr>
        <w:t>в</w:t>
      </w:r>
      <w:r w:rsidRPr="009C378B">
        <w:rPr>
          <w:spacing w:val="1"/>
        </w:rPr>
        <w:t>а</w:t>
      </w:r>
      <w:r w:rsidRPr="009C378B">
        <w:t>нно</w:t>
      </w:r>
      <w:r w:rsidRPr="009C378B">
        <w:rPr>
          <w:spacing w:val="6"/>
        </w:rPr>
        <w:t>с</w:t>
      </w:r>
      <w:r w:rsidRPr="009C378B">
        <w:rPr>
          <w:spacing w:val="-1"/>
        </w:rPr>
        <w:t>т</w:t>
      </w:r>
      <w:r w:rsidRPr="009C378B">
        <w:t>и</w:t>
      </w:r>
      <w:proofErr w:type="spellEnd"/>
      <w:r w:rsidRPr="009C378B">
        <w:t xml:space="preserve"> планируемых результатов обучения)</w:t>
      </w:r>
    </w:p>
    <w:p w:rsidR="00B14C85" w:rsidRDefault="00B14C85" w:rsidP="00B14C85">
      <w:pPr>
        <w:tabs>
          <w:tab w:val="left" w:pos="-2268"/>
        </w:tabs>
        <w:ind w:right="72"/>
        <w:jc w:val="center"/>
      </w:pPr>
    </w:p>
    <w:p w:rsidR="00EA3B4E" w:rsidRPr="009C378B" w:rsidRDefault="00EA3B4E" w:rsidP="00EA3B4E">
      <w:pPr>
        <w:tabs>
          <w:tab w:val="left" w:pos="-2268"/>
        </w:tabs>
        <w:ind w:right="72"/>
      </w:pPr>
      <w:r>
        <w:t xml:space="preserve">Обучающийся получает оценку </w:t>
      </w:r>
      <w:r w:rsidRPr="00EA3B4E">
        <w:rPr>
          <w:b/>
        </w:rPr>
        <w:t>«зачтено»</w:t>
      </w:r>
      <w:r>
        <w:t>, если он:</w:t>
      </w:r>
    </w:p>
    <w:p w:rsidR="00EA3B4E" w:rsidRPr="00EA3B4E" w:rsidRDefault="00EA3B4E" w:rsidP="00B14C85">
      <w:pPr>
        <w:pStyle w:val="Standard"/>
        <w:ind w:firstLine="709"/>
        <w:jc w:val="both"/>
        <w:rPr>
          <w:rFonts w:cs="Times New Roman"/>
          <w:lang w:val="ru-RU"/>
        </w:rPr>
      </w:pPr>
    </w:p>
    <w:p w:rsidR="00462B61" w:rsidRDefault="00462B61" w:rsidP="00462B61">
      <w:pPr>
        <w:spacing w:line="100" w:lineRule="atLeast"/>
        <w:ind w:left="10" w:firstLine="538"/>
        <w:jc w:val="both"/>
      </w:pPr>
      <w:r>
        <w:rPr>
          <w:i/>
          <w:iCs/>
        </w:rPr>
        <w:t>знает</w:t>
      </w:r>
      <w:r>
        <w:t xml:space="preserve"> основные модели теории свободных струн, их квантование, </w:t>
      </w:r>
      <w:r w:rsidR="00E12BA9">
        <w:t>критические</w:t>
      </w:r>
      <w:r>
        <w:t xml:space="preserve"> ра</w:t>
      </w:r>
      <w:r>
        <w:t>з</w:t>
      </w:r>
      <w:r>
        <w:t>мерности и спектры состояний;</w:t>
      </w:r>
    </w:p>
    <w:p w:rsidR="00462B61" w:rsidRDefault="00462B61" w:rsidP="00462B61">
      <w:pPr>
        <w:spacing w:line="100" w:lineRule="atLeast"/>
        <w:ind w:left="10" w:firstLine="538"/>
        <w:jc w:val="both"/>
        <w:rPr>
          <w:rFonts w:eastAsia="MS Mincho"/>
        </w:rPr>
      </w:pPr>
      <w:r>
        <w:rPr>
          <w:rFonts w:eastAsia="MS Mincho"/>
          <w:i/>
          <w:iCs/>
        </w:rPr>
        <w:t>умеет</w:t>
      </w:r>
      <w:r>
        <w:rPr>
          <w:rFonts w:eastAsia="MS Mincho"/>
        </w:rPr>
        <w:t xml:space="preserve"> формулировать основные понятия теории струн, проводить необходимые м</w:t>
      </w:r>
      <w:r>
        <w:rPr>
          <w:rFonts w:eastAsia="MS Mincho"/>
        </w:rPr>
        <w:t>а</w:t>
      </w:r>
      <w:r>
        <w:rPr>
          <w:rFonts w:eastAsia="MS Mincho"/>
        </w:rPr>
        <w:t>тематические преобразования, понимать содержание фундаментальных принципов;</w:t>
      </w:r>
      <w:r w:rsidR="00AC2967" w:rsidRPr="00AC2967">
        <w:rPr>
          <w:rFonts w:eastAsia="MS Mincho"/>
        </w:rPr>
        <w:t xml:space="preserve"> и</w:t>
      </w:r>
      <w:r w:rsidR="00AC2967" w:rsidRPr="00AC2967">
        <w:rPr>
          <w:rFonts w:eastAsia="MS Mincho"/>
        </w:rPr>
        <w:t>с</w:t>
      </w:r>
      <w:r w:rsidR="00AC2967" w:rsidRPr="00AC2967">
        <w:rPr>
          <w:rFonts w:eastAsia="MS Mincho"/>
        </w:rPr>
        <w:t>пользовать компьютерные технологии для решения задач</w:t>
      </w:r>
    </w:p>
    <w:p w:rsidR="00462B61" w:rsidRDefault="00462B61" w:rsidP="00462B61">
      <w:pPr>
        <w:spacing w:line="100" w:lineRule="atLeast"/>
        <w:ind w:left="10" w:firstLine="538"/>
        <w:jc w:val="both"/>
        <w:rPr>
          <w:rFonts w:eastAsia="MS Mincho"/>
        </w:rPr>
      </w:pPr>
      <w:r>
        <w:rPr>
          <w:rFonts w:eastAsia="MS Mincho"/>
          <w:i/>
          <w:iCs/>
        </w:rPr>
        <w:t xml:space="preserve">владеет </w:t>
      </w:r>
      <w:r w:rsidRPr="00462B61">
        <w:rPr>
          <w:rFonts w:eastAsia="MS Mincho"/>
          <w:iCs/>
        </w:rPr>
        <w:t>навыками</w:t>
      </w:r>
      <w:r>
        <w:rPr>
          <w:rFonts w:eastAsia="MS Mincho"/>
        </w:rPr>
        <w:t xml:space="preserve"> применения общих методов к решению конкретных задач.</w:t>
      </w:r>
    </w:p>
    <w:p w:rsidR="00EA3B4E" w:rsidRDefault="00EA3B4E" w:rsidP="00B14C85">
      <w:pPr>
        <w:pStyle w:val="Standard"/>
        <w:ind w:firstLine="709"/>
        <w:jc w:val="both"/>
        <w:rPr>
          <w:rFonts w:cs="Times New Roman"/>
          <w:lang w:val="ru-RU"/>
        </w:rPr>
      </w:pPr>
    </w:p>
    <w:p w:rsidR="00E12BA9" w:rsidRPr="00EA3B4E" w:rsidRDefault="00E12BA9" w:rsidP="00B14C85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 противном случае </w:t>
      </w:r>
      <w:proofErr w:type="gramStart"/>
      <w:r>
        <w:rPr>
          <w:rFonts w:cs="Times New Roman"/>
          <w:lang w:val="ru-RU"/>
        </w:rPr>
        <w:t>обучающийся</w:t>
      </w:r>
      <w:proofErr w:type="gramEnd"/>
      <w:r>
        <w:rPr>
          <w:rFonts w:cs="Times New Roman"/>
          <w:lang w:val="ru-RU"/>
        </w:rPr>
        <w:t xml:space="preserve"> получает оценку </w:t>
      </w:r>
      <w:r w:rsidRPr="00E12BA9">
        <w:rPr>
          <w:rFonts w:cs="Times New Roman"/>
          <w:b/>
          <w:lang w:val="ru-RU"/>
        </w:rPr>
        <w:t>«не зачтено»</w:t>
      </w:r>
      <w:r>
        <w:rPr>
          <w:rFonts w:cs="Times New Roman"/>
          <w:lang w:val="ru-RU"/>
        </w:rPr>
        <w:t>.</w:t>
      </w:r>
    </w:p>
    <w:p w:rsidR="00EA3B4E" w:rsidRDefault="00EA3B4E" w:rsidP="00B14C85">
      <w:pPr>
        <w:pStyle w:val="Standard"/>
        <w:ind w:firstLine="709"/>
        <w:jc w:val="both"/>
        <w:rPr>
          <w:rFonts w:cs="Times New Roman"/>
          <w:lang w:val="ru-RU"/>
        </w:rPr>
      </w:pPr>
    </w:p>
    <w:p w:rsidR="00B14C85" w:rsidRPr="009C378B" w:rsidRDefault="00BE2E7A" w:rsidP="00B14C85">
      <w:pPr>
        <w:pStyle w:val="Standard"/>
        <w:ind w:firstLine="709"/>
        <w:jc w:val="both"/>
        <w:rPr>
          <w:rFonts w:cs="Times New Roman"/>
          <w:lang w:val="ru-RU"/>
        </w:rPr>
      </w:pPr>
      <w:r w:rsidRPr="00550AF9">
        <w:rPr>
          <w:lang w:val="ru-RU"/>
        </w:rPr>
        <w:t>Оценочные и методические материалы</w:t>
      </w:r>
      <w:r w:rsidR="00D00E6E" w:rsidRPr="009C378B">
        <w:rPr>
          <w:rFonts w:cs="Times New Roman"/>
          <w:lang w:val="ru-RU"/>
        </w:rPr>
        <w:t xml:space="preserve"> </w:t>
      </w:r>
      <w:r w:rsidR="00B14C85" w:rsidRPr="009C378B">
        <w:rPr>
          <w:rFonts w:cs="Times New Roman"/>
          <w:lang w:val="ru-RU"/>
        </w:rPr>
        <w:t>учебной дисциплины</w:t>
      </w:r>
      <w:r w:rsidR="00B14C85" w:rsidRPr="00DA1E4E">
        <w:rPr>
          <w:rFonts w:cs="Times New Roman"/>
          <w:lang w:val="ru-RU"/>
        </w:rPr>
        <w:t xml:space="preserve"> </w:t>
      </w:r>
      <w:r w:rsidR="00B14C85" w:rsidRPr="009C378B">
        <w:rPr>
          <w:rFonts w:cs="Times New Roman"/>
          <w:lang w:val="ru-RU"/>
        </w:rPr>
        <w:t xml:space="preserve">(модуля) составлены </w:t>
      </w:r>
      <w:r w:rsidR="005C73DF">
        <w:rPr>
          <w:rFonts w:cs="Times New Roman"/>
          <w:lang w:val="ru-RU"/>
        </w:rPr>
        <w:t>доктором</w:t>
      </w:r>
      <w:r w:rsidR="00B14C85">
        <w:rPr>
          <w:rFonts w:cs="Times New Roman"/>
          <w:lang w:val="ru-RU"/>
        </w:rPr>
        <w:t xml:space="preserve"> физико-математических наук, </w:t>
      </w:r>
      <w:r w:rsidR="005C73DF">
        <w:rPr>
          <w:rFonts w:cs="Times New Roman"/>
          <w:lang w:val="ru-RU"/>
        </w:rPr>
        <w:t xml:space="preserve">профессором В.А. </w:t>
      </w:r>
      <w:proofErr w:type="spellStart"/>
      <w:r w:rsidR="005C73DF">
        <w:rPr>
          <w:rFonts w:cs="Times New Roman"/>
          <w:lang w:val="ru-RU"/>
        </w:rPr>
        <w:t>Крыхтиным</w:t>
      </w:r>
      <w:proofErr w:type="spellEnd"/>
      <w:r w:rsidR="005C73DF">
        <w:rPr>
          <w:rFonts w:cs="Times New Roman"/>
          <w:lang w:val="ru-RU"/>
        </w:rPr>
        <w:t>.</w:t>
      </w:r>
      <w:r w:rsidR="00B14C85">
        <w:rPr>
          <w:rFonts w:cs="Times New Roman"/>
          <w:lang w:val="ru-RU"/>
        </w:rPr>
        <w:t xml:space="preserve"> </w:t>
      </w:r>
    </w:p>
    <w:p w:rsidR="00B14C85" w:rsidRPr="009C378B" w:rsidRDefault="00B14C85" w:rsidP="00B14C85">
      <w:pPr>
        <w:shd w:val="clear" w:color="auto" w:fill="FFFFFF"/>
        <w:spacing w:line="200" w:lineRule="atLeast"/>
        <w:ind w:firstLine="709"/>
        <w:jc w:val="both"/>
        <w:rPr>
          <w:color w:val="000000"/>
          <w:spacing w:val="-3"/>
        </w:rPr>
      </w:pPr>
    </w:p>
    <w:sectPr w:rsidR="00B14C85" w:rsidRPr="009C378B" w:rsidSect="00C36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2DE" w:rsidRDefault="006F32DE">
      <w:r>
        <w:separator/>
      </w:r>
    </w:p>
  </w:endnote>
  <w:endnote w:type="continuationSeparator" w:id="0">
    <w:p w:rsidR="006F32DE" w:rsidRDefault="006F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2DE" w:rsidRDefault="006F32DE">
      <w:r>
        <w:separator/>
      </w:r>
    </w:p>
  </w:footnote>
  <w:footnote w:type="continuationSeparator" w:id="0">
    <w:p w:rsidR="006F32DE" w:rsidRDefault="006F32DE">
      <w:r>
        <w:continuationSeparator/>
      </w:r>
    </w:p>
  </w:footnote>
  <w:footnote w:id="1">
    <w:p w:rsidR="00550AF9" w:rsidRDefault="00550AF9" w:rsidP="00B14C85">
      <w:pPr>
        <w:pStyle w:val="a9"/>
      </w:pPr>
      <w:r>
        <w:rPr>
          <w:rStyle w:val="ab"/>
        </w:rPr>
        <w:footnoteRef/>
      </w:r>
      <w:r>
        <w:t xml:space="preserve"> Наименование темы (раздела) приводится в соответствии с рабочей программой учебной дисциплины (м</w:t>
      </w:r>
      <w:r>
        <w:t>о</w:t>
      </w:r>
      <w:r>
        <w:t>дуля)</w:t>
      </w:r>
    </w:p>
  </w:footnote>
  <w:footnote w:id="2">
    <w:p w:rsidR="00550AF9" w:rsidRDefault="00550AF9" w:rsidP="00B14C85">
      <w:pPr>
        <w:pStyle w:val="a9"/>
      </w:pPr>
      <w:r>
        <w:rPr>
          <w:rStyle w:val="ab"/>
        </w:rPr>
        <w:footnoteRef/>
      </w:r>
      <w:r>
        <w:t xml:space="preserve"> Столбец в таблице может отсутствовать в случае формирования всей программой дисциплины одной ко</w:t>
      </w:r>
      <w:r>
        <w:t>м</w:t>
      </w:r>
      <w:r>
        <w:t>петенции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C40DAAC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8"/>
    <w:multiLevelType w:val="singleLevel"/>
    <w:tmpl w:val="00000008"/>
    <w:name w:val="WW8Num20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b w:val="0"/>
      </w:rPr>
    </w:lvl>
  </w:abstractNum>
  <w:abstractNum w:abstractNumId="5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8083C84"/>
    <w:multiLevelType w:val="hybridMultilevel"/>
    <w:tmpl w:val="92A2C8C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0A9702CE"/>
    <w:multiLevelType w:val="hybridMultilevel"/>
    <w:tmpl w:val="7980B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1917E6"/>
    <w:multiLevelType w:val="hybridMultilevel"/>
    <w:tmpl w:val="2648F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6F74CA"/>
    <w:multiLevelType w:val="hybridMultilevel"/>
    <w:tmpl w:val="5C103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F44029"/>
    <w:multiLevelType w:val="hybridMultilevel"/>
    <w:tmpl w:val="51B4F0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CC1A88"/>
    <w:multiLevelType w:val="hybridMultilevel"/>
    <w:tmpl w:val="F56A99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544B7C"/>
    <w:multiLevelType w:val="hybridMultilevel"/>
    <w:tmpl w:val="28D4CEE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7594236"/>
    <w:multiLevelType w:val="hybridMultilevel"/>
    <w:tmpl w:val="BC2EC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3B2058"/>
    <w:multiLevelType w:val="hybridMultilevel"/>
    <w:tmpl w:val="FB92DC4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E5C303E"/>
    <w:multiLevelType w:val="hybridMultilevel"/>
    <w:tmpl w:val="DAC43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C66419"/>
    <w:multiLevelType w:val="hybridMultilevel"/>
    <w:tmpl w:val="F2D80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192EE6"/>
    <w:multiLevelType w:val="hybridMultilevel"/>
    <w:tmpl w:val="C4209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F063D9"/>
    <w:multiLevelType w:val="hybridMultilevel"/>
    <w:tmpl w:val="A02E916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111F7B"/>
    <w:multiLevelType w:val="hybridMultilevel"/>
    <w:tmpl w:val="74984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2B4278"/>
    <w:multiLevelType w:val="hybridMultilevel"/>
    <w:tmpl w:val="51546B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FD4059"/>
    <w:multiLevelType w:val="hybridMultilevel"/>
    <w:tmpl w:val="E1CAA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53768C"/>
    <w:multiLevelType w:val="hybridMultilevel"/>
    <w:tmpl w:val="3D6A8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831E13"/>
    <w:multiLevelType w:val="hybridMultilevel"/>
    <w:tmpl w:val="92A2D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083C54"/>
    <w:multiLevelType w:val="hybridMultilevel"/>
    <w:tmpl w:val="459C03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80E5749"/>
    <w:multiLevelType w:val="hybridMultilevel"/>
    <w:tmpl w:val="AF5C1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8157819"/>
    <w:multiLevelType w:val="hybridMultilevel"/>
    <w:tmpl w:val="406CF27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14D04FF"/>
    <w:multiLevelType w:val="hybridMultilevel"/>
    <w:tmpl w:val="AE520B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B09E0"/>
    <w:multiLevelType w:val="hybridMultilevel"/>
    <w:tmpl w:val="F6CEFA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DA3925"/>
    <w:multiLevelType w:val="hybridMultilevel"/>
    <w:tmpl w:val="81DA1F94"/>
    <w:lvl w:ilvl="0" w:tplc="8976EC5E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D333F6"/>
    <w:multiLevelType w:val="hybridMultilevel"/>
    <w:tmpl w:val="74984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4C56E3"/>
    <w:multiLevelType w:val="hybridMultilevel"/>
    <w:tmpl w:val="163683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F7062FB"/>
    <w:multiLevelType w:val="hybridMultilevel"/>
    <w:tmpl w:val="F3C8CD7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>
    <w:nsid w:val="6FDD3A91"/>
    <w:multiLevelType w:val="hybridMultilevel"/>
    <w:tmpl w:val="15FA741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5">
    <w:nsid w:val="71576530"/>
    <w:multiLevelType w:val="hybridMultilevel"/>
    <w:tmpl w:val="3C20E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0D6FBE"/>
    <w:multiLevelType w:val="hybridMultilevel"/>
    <w:tmpl w:val="54F81E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8C0338D"/>
    <w:multiLevelType w:val="hybridMultilevel"/>
    <w:tmpl w:val="E4CC11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FF4B42"/>
    <w:multiLevelType w:val="hybridMultilevel"/>
    <w:tmpl w:val="E7424E08"/>
    <w:lvl w:ilvl="0" w:tplc="8976EC5E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C7F6D37"/>
    <w:multiLevelType w:val="hybridMultilevel"/>
    <w:tmpl w:val="0E702C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8"/>
  </w:num>
  <w:num w:numId="3">
    <w:abstractNumId w:val="11"/>
  </w:num>
  <w:num w:numId="4">
    <w:abstractNumId w:val="16"/>
  </w:num>
  <w:num w:numId="5">
    <w:abstractNumId w:val="21"/>
  </w:num>
  <w:num w:numId="6">
    <w:abstractNumId w:val="18"/>
  </w:num>
  <w:num w:numId="7">
    <w:abstractNumId w:val="29"/>
  </w:num>
  <w:num w:numId="8">
    <w:abstractNumId w:val="5"/>
  </w:num>
  <w:num w:numId="9">
    <w:abstractNumId w:val="13"/>
  </w:num>
  <w:num w:numId="10">
    <w:abstractNumId w:val="15"/>
  </w:num>
  <w:num w:numId="11">
    <w:abstractNumId w:val="30"/>
  </w:num>
  <w:num w:numId="12">
    <w:abstractNumId w:val="38"/>
  </w:num>
  <w:num w:numId="13">
    <w:abstractNumId w:val="20"/>
  </w:num>
  <w:num w:numId="14">
    <w:abstractNumId w:val="35"/>
  </w:num>
  <w:num w:numId="15">
    <w:abstractNumId w:val="25"/>
  </w:num>
  <w:num w:numId="16">
    <w:abstractNumId w:val="1"/>
  </w:num>
  <w:num w:numId="17">
    <w:abstractNumId w:val="31"/>
  </w:num>
  <w:num w:numId="18">
    <w:abstractNumId w:val="19"/>
  </w:num>
  <w:num w:numId="19">
    <w:abstractNumId w:val="22"/>
  </w:num>
  <w:num w:numId="20">
    <w:abstractNumId w:val="4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8"/>
  </w:num>
  <w:num w:numId="23">
    <w:abstractNumId w:val="36"/>
  </w:num>
  <w:num w:numId="24">
    <w:abstractNumId w:val="9"/>
  </w:num>
  <w:num w:numId="25">
    <w:abstractNumId w:val="17"/>
  </w:num>
  <w:num w:numId="26">
    <w:abstractNumId w:val="10"/>
  </w:num>
  <w:num w:numId="27">
    <w:abstractNumId w:val="33"/>
  </w:num>
  <w:num w:numId="28">
    <w:abstractNumId w:val="34"/>
  </w:num>
  <w:num w:numId="29">
    <w:abstractNumId w:val="37"/>
  </w:num>
  <w:num w:numId="30">
    <w:abstractNumId w:val="32"/>
  </w:num>
  <w:num w:numId="31">
    <w:abstractNumId w:val="6"/>
  </w:num>
  <w:num w:numId="32">
    <w:abstractNumId w:val="14"/>
  </w:num>
  <w:num w:numId="33">
    <w:abstractNumId w:val="27"/>
  </w:num>
  <w:num w:numId="34">
    <w:abstractNumId w:val="12"/>
  </w:num>
  <w:num w:numId="35">
    <w:abstractNumId w:val="3"/>
  </w:num>
  <w:num w:numId="36">
    <w:abstractNumId w:val="7"/>
  </w:num>
  <w:num w:numId="37">
    <w:abstractNumId w:val="24"/>
  </w:num>
  <w:num w:numId="38">
    <w:abstractNumId w:val="23"/>
  </w:num>
  <w:num w:numId="39">
    <w:abstractNumId w:val="26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4F5"/>
    <w:rsid w:val="000004AE"/>
    <w:rsid w:val="00001AB3"/>
    <w:rsid w:val="00005CEE"/>
    <w:rsid w:val="00021CF8"/>
    <w:rsid w:val="00052DD2"/>
    <w:rsid w:val="000533CD"/>
    <w:rsid w:val="000A3C87"/>
    <w:rsid w:val="000D009B"/>
    <w:rsid w:val="000E3DA0"/>
    <w:rsid w:val="00134076"/>
    <w:rsid w:val="001464A3"/>
    <w:rsid w:val="001506C9"/>
    <w:rsid w:val="00153FEF"/>
    <w:rsid w:val="001766C1"/>
    <w:rsid w:val="001B4C4B"/>
    <w:rsid w:val="001C6D1D"/>
    <w:rsid w:val="00216E66"/>
    <w:rsid w:val="002249ED"/>
    <w:rsid w:val="0028780B"/>
    <w:rsid w:val="00296BE3"/>
    <w:rsid w:val="002E7AF5"/>
    <w:rsid w:val="002F13F1"/>
    <w:rsid w:val="002F41F1"/>
    <w:rsid w:val="002F73B5"/>
    <w:rsid w:val="00305F47"/>
    <w:rsid w:val="00313270"/>
    <w:rsid w:val="00313C56"/>
    <w:rsid w:val="00336894"/>
    <w:rsid w:val="00341CEA"/>
    <w:rsid w:val="00353581"/>
    <w:rsid w:val="00371C85"/>
    <w:rsid w:val="00393CBA"/>
    <w:rsid w:val="003B65A2"/>
    <w:rsid w:val="003C5843"/>
    <w:rsid w:val="003D2AD6"/>
    <w:rsid w:val="004210F9"/>
    <w:rsid w:val="00450529"/>
    <w:rsid w:val="004529CF"/>
    <w:rsid w:val="004535C2"/>
    <w:rsid w:val="00462B61"/>
    <w:rsid w:val="00485EF4"/>
    <w:rsid w:val="004A1602"/>
    <w:rsid w:val="004B0A09"/>
    <w:rsid w:val="004B3F5C"/>
    <w:rsid w:val="004C6306"/>
    <w:rsid w:val="004D55C3"/>
    <w:rsid w:val="004D5EBB"/>
    <w:rsid w:val="004F1DB3"/>
    <w:rsid w:val="004F7046"/>
    <w:rsid w:val="00540CD0"/>
    <w:rsid w:val="005460FA"/>
    <w:rsid w:val="00550AF9"/>
    <w:rsid w:val="00562C6E"/>
    <w:rsid w:val="00563C25"/>
    <w:rsid w:val="005C73DF"/>
    <w:rsid w:val="005D5856"/>
    <w:rsid w:val="00676DDC"/>
    <w:rsid w:val="0068054E"/>
    <w:rsid w:val="006F32DE"/>
    <w:rsid w:val="006F3BB5"/>
    <w:rsid w:val="0070473A"/>
    <w:rsid w:val="0074189A"/>
    <w:rsid w:val="007445A6"/>
    <w:rsid w:val="00777AEE"/>
    <w:rsid w:val="00794C17"/>
    <w:rsid w:val="0079543A"/>
    <w:rsid w:val="007A2717"/>
    <w:rsid w:val="007A74F5"/>
    <w:rsid w:val="007B4301"/>
    <w:rsid w:val="00801554"/>
    <w:rsid w:val="008015F9"/>
    <w:rsid w:val="00802601"/>
    <w:rsid w:val="008252A3"/>
    <w:rsid w:val="00827455"/>
    <w:rsid w:val="00830C9A"/>
    <w:rsid w:val="008359BF"/>
    <w:rsid w:val="0084796F"/>
    <w:rsid w:val="00867939"/>
    <w:rsid w:val="00871F57"/>
    <w:rsid w:val="008B1A35"/>
    <w:rsid w:val="00905662"/>
    <w:rsid w:val="009128F9"/>
    <w:rsid w:val="0091502F"/>
    <w:rsid w:val="00941AB3"/>
    <w:rsid w:val="00946B40"/>
    <w:rsid w:val="009606B7"/>
    <w:rsid w:val="009C580E"/>
    <w:rsid w:val="009D05FC"/>
    <w:rsid w:val="00A03DBB"/>
    <w:rsid w:val="00A2288C"/>
    <w:rsid w:val="00A36DF0"/>
    <w:rsid w:val="00A51F96"/>
    <w:rsid w:val="00A53AE4"/>
    <w:rsid w:val="00A610B9"/>
    <w:rsid w:val="00A67E2D"/>
    <w:rsid w:val="00A800D2"/>
    <w:rsid w:val="00A843D0"/>
    <w:rsid w:val="00AB3ADB"/>
    <w:rsid w:val="00AC2967"/>
    <w:rsid w:val="00AC3904"/>
    <w:rsid w:val="00AF03BE"/>
    <w:rsid w:val="00AF2EAB"/>
    <w:rsid w:val="00B13979"/>
    <w:rsid w:val="00B14C85"/>
    <w:rsid w:val="00B90CF8"/>
    <w:rsid w:val="00BC19EB"/>
    <w:rsid w:val="00BD74BA"/>
    <w:rsid w:val="00BE2E7A"/>
    <w:rsid w:val="00BE3E18"/>
    <w:rsid w:val="00BF0B8E"/>
    <w:rsid w:val="00C36B1B"/>
    <w:rsid w:val="00C4268A"/>
    <w:rsid w:val="00C83565"/>
    <w:rsid w:val="00C97691"/>
    <w:rsid w:val="00CB7C3D"/>
    <w:rsid w:val="00CC4A00"/>
    <w:rsid w:val="00CE6066"/>
    <w:rsid w:val="00CF10E1"/>
    <w:rsid w:val="00CF3DD1"/>
    <w:rsid w:val="00CF7E7E"/>
    <w:rsid w:val="00D00E6E"/>
    <w:rsid w:val="00D144BD"/>
    <w:rsid w:val="00D228F8"/>
    <w:rsid w:val="00D52F8C"/>
    <w:rsid w:val="00D6743E"/>
    <w:rsid w:val="00DA2505"/>
    <w:rsid w:val="00DD5331"/>
    <w:rsid w:val="00DF7F15"/>
    <w:rsid w:val="00E12BA9"/>
    <w:rsid w:val="00E34C59"/>
    <w:rsid w:val="00E35903"/>
    <w:rsid w:val="00E46D4D"/>
    <w:rsid w:val="00E62A8D"/>
    <w:rsid w:val="00EA3B4E"/>
    <w:rsid w:val="00EB45D6"/>
    <w:rsid w:val="00EB5455"/>
    <w:rsid w:val="00EE78B0"/>
    <w:rsid w:val="00F00EF9"/>
    <w:rsid w:val="00F41929"/>
    <w:rsid w:val="00F5266F"/>
    <w:rsid w:val="00F83E8E"/>
    <w:rsid w:val="00F85B5B"/>
    <w:rsid w:val="00F8789C"/>
    <w:rsid w:val="00F937BF"/>
    <w:rsid w:val="00F974B1"/>
    <w:rsid w:val="00FA618B"/>
    <w:rsid w:val="00FB3C3D"/>
    <w:rsid w:val="00FC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CF7E7E"/>
    <w:pPr>
      <w:keepNext/>
      <w:spacing w:before="240" w:after="60"/>
      <w:outlineLvl w:val="3"/>
    </w:pPr>
    <w:rPr>
      <w:rFonts w:eastAsia="Batang"/>
      <w:b/>
      <w:bCs/>
      <w:sz w:val="28"/>
      <w:szCs w:val="28"/>
      <w:lang w:eastAsia="ko-K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C3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4535C2"/>
    <w:pPr>
      <w:suppressAutoHyphens/>
      <w:jc w:val="center"/>
    </w:pPr>
    <w:rPr>
      <w:b/>
      <w:i/>
      <w:sz w:val="32"/>
      <w:szCs w:val="20"/>
      <w:lang w:eastAsia="ar-SA"/>
    </w:rPr>
  </w:style>
  <w:style w:type="paragraph" w:customStyle="1" w:styleId="Normal">
    <w:name w:val="Normal"/>
    <w:rsid w:val="004535C2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styleId="a5">
    <w:name w:val="Hyperlink"/>
    <w:rsid w:val="004B3F5C"/>
    <w:rPr>
      <w:color w:val="000080"/>
      <w:u w:val="single"/>
    </w:rPr>
  </w:style>
  <w:style w:type="character" w:customStyle="1" w:styleId="1">
    <w:name w:val="Цитата1"/>
    <w:rsid w:val="004B3F5C"/>
    <w:rPr>
      <w:i/>
      <w:iCs/>
    </w:rPr>
  </w:style>
  <w:style w:type="paragraph" w:customStyle="1" w:styleId="10">
    <w:name w:val="Текст1"/>
    <w:basedOn w:val="a"/>
    <w:rsid w:val="002F13F1"/>
    <w:pPr>
      <w:jc w:val="center"/>
    </w:pPr>
    <w:rPr>
      <w:rFonts w:ascii="Courier New" w:hAnsi="Courier New"/>
      <w:sz w:val="20"/>
      <w:szCs w:val="20"/>
      <w:lang w:eastAsia="ar-SA"/>
    </w:rPr>
  </w:style>
  <w:style w:type="paragraph" w:customStyle="1" w:styleId="a6">
    <w:name w:val="БезграничнаяСправедливость"/>
    <w:rsid w:val="00F974B1"/>
    <w:pPr>
      <w:suppressAutoHyphens/>
      <w:ind w:firstLine="709"/>
      <w:jc w:val="both"/>
    </w:pPr>
    <w:rPr>
      <w:rFonts w:eastAsia="Arial"/>
      <w:sz w:val="24"/>
      <w:lang w:eastAsia="ar-SA"/>
    </w:rPr>
  </w:style>
  <w:style w:type="character" w:customStyle="1" w:styleId="40">
    <w:name w:val="Заголовок 4 Знак"/>
    <w:link w:val="4"/>
    <w:rsid w:val="00CF7E7E"/>
    <w:rPr>
      <w:rFonts w:eastAsia="Batang"/>
      <w:b/>
      <w:bCs/>
      <w:sz w:val="28"/>
      <w:szCs w:val="28"/>
      <w:lang w:val="ru-RU" w:eastAsia="ko-KR" w:bidi="ar-SA"/>
    </w:rPr>
  </w:style>
  <w:style w:type="paragraph" w:customStyle="1" w:styleId="Default">
    <w:name w:val="Default"/>
    <w:rsid w:val="00CF7E7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List Paragraph"/>
    <w:basedOn w:val="a"/>
    <w:link w:val="a8"/>
    <w:qFormat/>
    <w:rsid w:val="00CF7E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link w:val="a7"/>
    <w:rsid w:val="00CF7E7E"/>
    <w:rPr>
      <w:rFonts w:ascii="Calibri" w:eastAsia="Calibri" w:hAnsi="Calibri"/>
      <w:sz w:val="22"/>
      <w:szCs w:val="22"/>
      <w:lang w:val="ru-RU" w:eastAsia="en-US" w:bidi="ar-SA"/>
    </w:rPr>
  </w:style>
  <w:style w:type="paragraph" w:styleId="a9">
    <w:name w:val="footnote text"/>
    <w:basedOn w:val="a"/>
    <w:link w:val="aa"/>
    <w:semiHidden/>
    <w:rsid w:val="00CF7E7E"/>
    <w:rPr>
      <w:sz w:val="20"/>
      <w:szCs w:val="20"/>
      <w:lang w:eastAsia="en-US"/>
    </w:rPr>
  </w:style>
  <w:style w:type="character" w:customStyle="1" w:styleId="aa">
    <w:name w:val="Текст сноски Знак"/>
    <w:link w:val="a9"/>
    <w:semiHidden/>
    <w:rsid w:val="00CF7E7E"/>
    <w:rPr>
      <w:lang w:val="ru-RU" w:eastAsia="en-US" w:bidi="ar-SA"/>
    </w:rPr>
  </w:style>
  <w:style w:type="character" w:styleId="ab">
    <w:name w:val="footnote reference"/>
    <w:rsid w:val="00CF7E7E"/>
    <w:rPr>
      <w:vertAlign w:val="superscript"/>
    </w:rPr>
  </w:style>
  <w:style w:type="paragraph" w:customStyle="1" w:styleId="Standard">
    <w:name w:val="Standard"/>
    <w:rsid w:val="00CF7E7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c">
    <w:name w:val="Plain Text"/>
    <w:basedOn w:val="a"/>
    <w:rsid w:val="000533CD"/>
    <w:rPr>
      <w:rFonts w:ascii="Courier New" w:hAnsi="Courier New"/>
      <w:sz w:val="20"/>
      <w:szCs w:val="20"/>
    </w:rPr>
  </w:style>
  <w:style w:type="paragraph" w:customStyle="1" w:styleId="ad">
    <w:name w:val="Содержимое таблицы"/>
    <w:basedOn w:val="a"/>
    <w:rsid w:val="00F5266F"/>
    <w:pPr>
      <w:suppressLineNumbers/>
      <w:suppressAutoHyphens/>
    </w:pPr>
    <w:rPr>
      <w:szCs w:val="20"/>
      <w:lang w:eastAsia="ar-SA"/>
    </w:rPr>
  </w:style>
  <w:style w:type="paragraph" w:styleId="ae">
    <w:name w:val="Body Text Indent"/>
    <w:basedOn w:val="a"/>
    <w:rsid w:val="00E46D4D"/>
    <w:pPr>
      <w:jc w:val="both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CF7E7E"/>
    <w:pPr>
      <w:keepNext/>
      <w:spacing w:before="240" w:after="60"/>
      <w:outlineLvl w:val="3"/>
    </w:pPr>
    <w:rPr>
      <w:rFonts w:eastAsia="Batang"/>
      <w:b/>
      <w:bCs/>
      <w:sz w:val="28"/>
      <w:szCs w:val="28"/>
      <w:lang w:eastAsia="ko-K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C3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4535C2"/>
    <w:pPr>
      <w:suppressAutoHyphens/>
      <w:jc w:val="center"/>
    </w:pPr>
    <w:rPr>
      <w:b/>
      <w:i/>
      <w:sz w:val="32"/>
      <w:szCs w:val="20"/>
      <w:lang w:eastAsia="ar-SA"/>
    </w:rPr>
  </w:style>
  <w:style w:type="paragraph" w:customStyle="1" w:styleId="Normal">
    <w:name w:val="Normal"/>
    <w:rsid w:val="004535C2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styleId="a5">
    <w:name w:val="Hyperlink"/>
    <w:rsid w:val="004B3F5C"/>
    <w:rPr>
      <w:color w:val="000080"/>
      <w:u w:val="single"/>
    </w:rPr>
  </w:style>
  <w:style w:type="character" w:customStyle="1" w:styleId="1">
    <w:name w:val="Цитата1"/>
    <w:rsid w:val="004B3F5C"/>
    <w:rPr>
      <w:i/>
      <w:iCs/>
    </w:rPr>
  </w:style>
  <w:style w:type="paragraph" w:customStyle="1" w:styleId="10">
    <w:name w:val="Текст1"/>
    <w:basedOn w:val="a"/>
    <w:rsid w:val="002F13F1"/>
    <w:pPr>
      <w:jc w:val="center"/>
    </w:pPr>
    <w:rPr>
      <w:rFonts w:ascii="Courier New" w:hAnsi="Courier New"/>
      <w:sz w:val="20"/>
      <w:szCs w:val="20"/>
      <w:lang w:eastAsia="ar-SA"/>
    </w:rPr>
  </w:style>
  <w:style w:type="paragraph" w:customStyle="1" w:styleId="a6">
    <w:name w:val="БезграничнаяСправедливость"/>
    <w:rsid w:val="00F974B1"/>
    <w:pPr>
      <w:suppressAutoHyphens/>
      <w:ind w:firstLine="709"/>
      <w:jc w:val="both"/>
    </w:pPr>
    <w:rPr>
      <w:rFonts w:eastAsia="Arial"/>
      <w:sz w:val="24"/>
      <w:lang w:eastAsia="ar-SA"/>
    </w:rPr>
  </w:style>
  <w:style w:type="character" w:customStyle="1" w:styleId="40">
    <w:name w:val="Заголовок 4 Знак"/>
    <w:link w:val="4"/>
    <w:rsid w:val="00CF7E7E"/>
    <w:rPr>
      <w:rFonts w:eastAsia="Batang"/>
      <w:b/>
      <w:bCs/>
      <w:sz w:val="28"/>
      <w:szCs w:val="28"/>
      <w:lang w:val="ru-RU" w:eastAsia="ko-KR" w:bidi="ar-SA"/>
    </w:rPr>
  </w:style>
  <w:style w:type="paragraph" w:customStyle="1" w:styleId="Default">
    <w:name w:val="Default"/>
    <w:rsid w:val="00CF7E7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List Paragraph"/>
    <w:basedOn w:val="a"/>
    <w:link w:val="a8"/>
    <w:qFormat/>
    <w:rsid w:val="00CF7E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link w:val="a7"/>
    <w:rsid w:val="00CF7E7E"/>
    <w:rPr>
      <w:rFonts w:ascii="Calibri" w:eastAsia="Calibri" w:hAnsi="Calibri"/>
      <w:sz w:val="22"/>
      <w:szCs w:val="22"/>
      <w:lang w:val="ru-RU" w:eastAsia="en-US" w:bidi="ar-SA"/>
    </w:rPr>
  </w:style>
  <w:style w:type="paragraph" w:styleId="a9">
    <w:name w:val="footnote text"/>
    <w:basedOn w:val="a"/>
    <w:link w:val="aa"/>
    <w:semiHidden/>
    <w:rsid w:val="00CF7E7E"/>
    <w:rPr>
      <w:sz w:val="20"/>
      <w:szCs w:val="20"/>
      <w:lang w:eastAsia="en-US"/>
    </w:rPr>
  </w:style>
  <w:style w:type="character" w:customStyle="1" w:styleId="aa">
    <w:name w:val="Текст сноски Знак"/>
    <w:link w:val="a9"/>
    <w:semiHidden/>
    <w:rsid w:val="00CF7E7E"/>
    <w:rPr>
      <w:lang w:val="ru-RU" w:eastAsia="en-US" w:bidi="ar-SA"/>
    </w:rPr>
  </w:style>
  <w:style w:type="character" w:styleId="ab">
    <w:name w:val="footnote reference"/>
    <w:rsid w:val="00CF7E7E"/>
    <w:rPr>
      <w:vertAlign w:val="superscript"/>
    </w:rPr>
  </w:style>
  <w:style w:type="paragraph" w:customStyle="1" w:styleId="Standard">
    <w:name w:val="Standard"/>
    <w:rsid w:val="00CF7E7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c">
    <w:name w:val="Plain Text"/>
    <w:basedOn w:val="a"/>
    <w:rsid w:val="000533CD"/>
    <w:rPr>
      <w:rFonts w:ascii="Courier New" w:hAnsi="Courier New"/>
      <w:sz w:val="20"/>
      <w:szCs w:val="20"/>
    </w:rPr>
  </w:style>
  <w:style w:type="paragraph" w:customStyle="1" w:styleId="ad">
    <w:name w:val="Содержимое таблицы"/>
    <w:basedOn w:val="a"/>
    <w:rsid w:val="00F5266F"/>
    <w:pPr>
      <w:suppressLineNumbers/>
      <w:suppressAutoHyphens/>
    </w:pPr>
    <w:rPr>
      <w:szCs w:val="20"/>
      <w:lang w:eastAsia="ar-SA"/>
    </w:rPr>
  </w:style>
  <w:style w:type="paragraph" w:styleId="ae">
    <w:name w:val="Body Text Indent"/>
    <w:basedOn w:val="a"/>
    <w:rsid w:val="00E46D4D"/>
    <w:pPr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User</dc:creator>
  <cp:lastModifiedBy>User</cp:lastModifiedBy>
  <cp:revision>2</cp:revision>
  <cp:lastPrinted>2015-10-21T05:49:00Z</cp:lastPrinted>
  <dcterms:created xsi:type="dcterms:W3CDTF">2022-09-15T13:51:00Z</dcterms:created>
  <dcterms:modified xsi:type="dcterms:W3CDTF">2022-09-15T13:51:00Z</dcterms:modified>
</cp:coreProperties>
</file>