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</w:t>
      </w:r>
    </w:p>
    <w:p>
      <w:pPr>
        <w:pStyle w:val="style0"/>
        <w:jc w:val="center"/>
      </w:pPr>
      <w:r>
        <w:rPr>
          <w:b/>
        </w:rPr>
        <w:t>высшего образования</w:t>
      </w:r>
    </w:p>
    <w:p>
      <w:pPr>
        <w:pStyle w:val="style0"/>
        <w:jc w:val="center"/>
      </w:pPr>
      <w:r>
        <w:rPr>
          <w:b/>
        </w:rPr>
        <w:t>«ТОМСКИЙ ГОСУДАРСТВЕННЫЙ ПЕДАГОГИЧЕСКИЙ УНИВЕРСИТЕТ»</w:t>
      </w:r>
    </w:p>
    <w:p>
      <w:pPr>
        <w:pStyle w:val="style0"/>
        <w:jc w:val="center"/>
      </w:pPr>
      <w:r>
        <w:rPr>
          <w:b/>
        </w:rPr>
        <w:t>Институт психологии и педагогики</w:t>
      </w:r>
    </w:p>
    <w:p>
      <w:pPr>
        <w:pStyle w:val="style0"/>
        <w:jc w:val="center"/>
      </w:pPr>
      <w:r>
        <w:rPr>
          <w:b/>
        </w:rPr>
        <w:t>Факультет психолого-педагогического и специального образования</w:t>
      </w:r>
    </w:p>
    <w:p>
      <w:pPr>
        <w:pStyle w:val="style0"/>
        <w:jc w:val="center"/>
      </w:pPr>
      <w:r>
        <w:rPr/>
        <w:t>Кафедра дефектологии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ИНФОРМАЦИОННОЕ СООБЩЕНИЕ</w:t>
      </w:r>
    </w:p>
    <w:p>
      <w:pPr>
        <w:pStyle w:val="style0"/>
        <w:jc w:val="center"/>
      </w:pPr>
      <w:r>
        <w:rPr/>
      </w:r>
    </w:p>
    <w:p>
      <w:pPr>
        <w:pStyle w:val="style0"/>
        <w:ind w:firstLine="708" w:left="0" w:right="0"/>
        <w:jc w:val="both"/>
      </w:pPr>
      <w:r>
        <w:rPr>
          <w:b/>
        </w:rPr>
        <w:t>25 февраля 2019 г</w:t>
      </w:r>
      <w:r>
        <w:rPr/>
        <w:t xml:space="preserve">. кафедра дефектологии ФПСО ИПиП ТГПУ проводит </w:t>
      </w:r>
      <w:r>
        <w:rPr>
          <w:lang w:val="en-US"/>
        </w:rPr>
        <w:t>IX</w:t>
      </w:r>
      <w:r>
        <w:rPr/>
        <w:t xml:space="preserve"> Всероссийскую заочную научно-практическую конференцию «</w:t>
      </w:r>
      <w:r>
        <w:rPr>
          <w:b/>
        </w:rPr>
        <w:t>СОВРЕМЕННЫЕ АСПЕКТЫ ЛОГОПЕДИЧЕСКОЙ ТЕОРИИ И ПРАКТИКИ</w:t>
      </w:r>
      <w:r>
        <w:rPr/>
        <w:t xml:space="preserve">». К участию приглашаются преподаватели, студенты и магистранты вузов, обучающиеся ССУЗов, воспитатели, педагоги, психологи, специалисты, руководители образовательных организаций, учреждений здравоохранения, родители детей с ограниченными возможностями здоровья и др. </w:t>
      </w:r>
    </w:p>
    <w:p>
      <w:pPr>
        <w:pStyle w:val="style0"/>
        <w:ind w:firstLine="709" w:left="0" w:right="0"/>
        <w:jc w:val="both"/>
      </w:pPr>
      <w:r>
        <w:rPr/>
        <w:t>ОРГКОМИТЕТ КОНФЕРЕНЦИИ:</w:t>
      </w:r>
    </w:p>
    <w:p>
      <w:pPr>
        <w:pStyle w:val="style0"/>
        <w:ind w:firstLine="709" w:left="0" w:right="0"/>
        <w:jc w:val="both"/>
      </w:pPr>
      <w:r>
        <w:rPr/>
        <w:t>Грицкевич Наталья Константиновна – к.пед.н., декан факультета психолого-педагогического и специального образования</w:t>
      </w:r>
    </w:p>
    <w:p>
      <w:pPr>
        <w:pStyle w:val="style0"/>
        <w:ind w:firstLine="709" w:left="0" w:right="0"/>
        <w:jc w:val="both"/>
      </w:pPr>
      <w:r>
        <w:rPr/>
        <w:t xml:space="preserve">Медова Наталья Анатольевна – к.пед.н., зав. кафедрой дефектологии ТГПУ, </w:t>
      </w:r>
    </w:p>
    <w:p>
      <w:pPr>
        <w:pStyle w:val="style0"/>
        <w:ind w:firstLine="709" w:left="0" w:right="0"/>
        <w:jc w:val="both"/>
      </w:pPr>
      <w:r>
        <w:rPr/>
        <w:t>Ажермачева Зоя Николаевна – к.пед.н., доцент кафедры дефектологии ТГПУ,</w:t>
      </w:r>
    </w:p>
    <w:p>
      <w:pPr>
        <w:pStyle w:val="style0"/>
        <w:ind w:firstLine="709" w:left="0" w:right="0"/>
        <w:jc w:val="both"/>
      </w:pPr>
      <w:r>
        <w:rPr/>
        <w:t>Токарева Татьяна Алексеевна –ст. преподаватель кафедры дефектологии ТГПУ.</w:t>
      </w:r>
    </w:p>
    <w:p>
      <w:pPr>
        <w:pStyle w:val="style0"/>
        <w:ind w:firstLine="709" w:left="0" w:right="0"/>
        <w:jc w:val="both"/>
      </w:pPr>
      <w:r>
        <w:rPr/>
        <w:t>Цель конференции: обмен опытом в актуальных вопросах теории и практики логопедии, перспективных формах работы с детьми разного возраста, имеющими нарушения речи.</w:t>
      </w:r>
    </w:p>
    <w:p>
      <w:pPr>
        <w:pStyle w:val="style0"/>
        <w:ind w:firstLine="709" w:left="0" w:right="0"/>
        <w:jc w:val="both"/>
      </w:pPr>
      <w:r>
        <w:rPr/>
        <w:t>Задачи конференции:</w:t>
      </w:r>
    </w:p>
    <w:p>
      <w:pPr>
        <w:pStyle w:val="style0"/>
        <w:numPr>
          <w:ilvl w:val="0"/>
          <w:numId w:val="1"/>
        </w:numPr>
        <w:jc w:val="both"/>
      </w:pPr>
      <w:r>
        <w:rPr/>
        <w:t>консолидация усилий ученых и практиков в решении актуальных проблем логопедической теории и практики;</w:t>
      </w:r>
    </w:p>
    <w:p>
      <w:pPr>
        <w:pStyle w:val="style0"/>
        <w:numPr>
          <w:ilvl w:val="0"/>
          <w:numId w:val="1"/>
        </w:numPr>
        <w:jc w:val="both"/>
      </w:pPr>
      <w:r>
        <w:rPr/>
        <w:t>оптимизация коррекционно-развивающего процесса с детьми, имеющими нарушения речи, в разных типах учреждений и вариантах образования;</w:t>
      </w:r>
    </w:p>
    <w:p>
      <w:pPr>
        <w:pStyle w:val="style0"/>
        <w:numPr>
          <w:ilvl w:val="0"/>
          <w:numId w:val="1"/>
        </w:numPr>
        <w:jc w:val="both"/>
      </w:pPr>
      <w:r>
        <w:rPr/>
        <w:t>стимулирование профессионального уровня специалистов и педагогов в сфере современной образовательной деятельности.</w:t>
      </w:r>
    </w:p>
    <w:p>
      <w:pPr>
        <w:pStyle w:val="style0"/>
        <w:jc w:val="both"/>
      </w:pPr>
      <w:r>
        <w:rPr/>
        <w:t>Приглашаем к участию в секциях:</w:t>
      </w:r>
    </w:p>
    <w:p>
      <w:pPr>
        <w:pStyle w:val="style0"/>
        <w:ind w:firstLine="709" w:left="0" w:right="0"/>
        <w:jc w:val="both"/>
      </w:pPr>
      <w:r>
        <w:rPr>
          <w:rFonts w:ascii="Times New Roman CYR" w:cs="Times New Roman CYR" w:hAnsi="Times New Roman CYR"/>
        </w:rPr>
        <w:t>1. ДИАГНОСТИКА И КОРРЕКЦИОННО-РАЗВИВАЮЩАЯ ПОМОЩЬ ДЕТЯМ РАННЕГО ВОЗРАСТА</w:t>
      </w:r>
    </w:p>
    <w:p>
      <w:pPr>
        <w:pStyle w:val="style0"/>
        <w:ind w:firstLine="709" w:left="0" w:right="0"/>
        <w:jc w:val="both"/>
      </w:pPr>
      <w:r>
        <w:rPr/>
        <w:t>2. СОВРЕМЕННЫЕ ЛОГОПЕДИЧЕСКИЕ ТЕХНОЛОГИИ  УСТРАНЕНИЯ РЕЧЕВЫХ НАРУШЕНИЙ</w:t>
      </w:r>
    </w:p>
    <w:p>
      <w:pPr>
        <w:pStyle w:val="style0"/>
        <w:ind w:firstLine="709" w:left="0" w:right="0"/>
        <w:jc w:val="both"/>
      </w:pPr>
      <w:r>
        <w:rPr/>
        <w:t>3. КОМПЛЕКСНЫЙ ПОДХОД ПРИ ОКАЗАНИИ ПОМОЩИ ДЕТЯМ С НАРУШЕНИЯМИ РЕЧИ И ОГРАНИЧЕННЫМИ ВОЗМОЖНОСТЯМИ ЗДОРОВЬЯ</w:t>
      </w:r>
    </w:p>
    <w:p>
      <w:pPr>
        <w:pStyle w:val="style0"/>
        <w:ind w:firstLine="709" w:left="0" w:right="0"/>
        <w:jc w:val="both"/>
      </w:pPr>
      <w:r>
        <w:rPr/>
        <w:t xml:space="preserve">4. ДИАГНОСТИКА И КОРРЕКЦИЯ НЕРЕЧЕВЫХ НАРУШЕНИЙ ПРИ РАЗНЫХ ВАРИАНТАХ ДИЗОНТОГЕНЕЗА </w:t>
      </w:r>
    </w:p>
    <w:p>
      <w:pPr>
        <w:pStyle w:val="style0"/>
        <w:jc w:val="both"/>
      </w:pPr>
      <w:r>
        <w:rPr/>
        <w:t xml:space="preserve">5. ПРОФЕССИОНАЛЬНАЯ ПОДГОТОВКА И ПОВЫШЕНИЕ КВАЛИФИКАЦИИ СПЕЦИАЛИСТОВ В СФЕРЕ ЛОГОПЕДИИ </w:t>
      </w:r>
    </w:p>
    <w:p>
      <w:pPr>
        <w:pStyle w:val="style0"/>
        <w:ind w:firstLine="708" w:left="0" w:right="0"/>
        <w:jc w:val="both"/>
      </w:pPr>
      <w:r>
        <w:rPr>
          <w:b/>
        </w:rPr>
        <w:t xml:space="preserve">Для участия в конференции необходимо подать до 15 февраля 2019 г. следующие материалы: </w:t>
      </w:r>
    </w:p>
    <w:p>
      <w:pPr>
        <w:pStyle w:val="style0"/>
        <w:ind w:firstLine="708" w:left="0" w:right="0"/>
        <w:jc w:val="both"/>
      </w:pPr>
      <w:r>
        <w:rPr/>
        <w:t xml:space="preserve">1) заявка; </w:t>
      </w:r>
    </w:p>
    <w:p>
      <w:pPr>
        <w:pStyle w:val="style0"/>
        <w:ind w:firstLine="708" w:left="0" w:right="0"/>
        <w:jc w:val="both"/>
      </w:pPr>
      <w:r>
        <w:rPr/>
        <w:t xml:space="preserve">2) статья, </w:t>
      </w:r>
    </w:p>
    <w:p>
      <w:pPr>
        <w:pStyle w:val="style0"/>
        <w:ind w:firstLine="708" w:left="0" w:right="0"/>
        <w:jc w:val="both"/>
      </w:pPr>
      <w:r>
        <w:rPr/>
        <w:t>3) копия квитанции об оплате.</w:t>
      </w:r>
    </w:p>
    <w:p>
      <w:pPr>
        <w:pStyle w:val="style0"/>
        <w:jc w:val="both"/>
      </w:pPr>
      <w:r>
        <w:rPr/>
        <w:tab/>
      </w:r>
      <w:r>
        <w:rPr>
          <w:b/>
        </w:rPr>
        <w:t>Требования к содержанию и оформлению материалов</w:t>
      </w:r>
    </w:p>
    <w:p>
      <w:pPr>
        <w:pStyle w:val="style0"/>
        <w:ind w:firstLine="708" w:left="0" w:right="0"/>
        <w:jc w:val="both"/>
      </w:pPr>
      <w:r>
        <w:rPr/>
        <w:t xml:space="preserve">Материалы должны быть представлены в электронном и бумажном вариантах, которые могут быть представлены в оргкомитет лично, по почтовому или электронному адресу  с пометкой «КОНФЕРЕНЦИЯ ЛОГОПЕДИЯ». </w:t>
      </w:r>
    </w:p>
    <w:p>
      <w:pPr>
        <w:pStyle w:val="style0"/>
        <w:ind w:firstLine="708" w:left="0" w:right="0"/>
        <w:jc w:val="center"/>
      </w:pPr>
      <w:r>
        <w:rPr>
          <w:b/>
        </w:rPr>
        <w:t>Форма заявки на участие в конференции</w:t>
      </w:r>
    </w:p>
    <w:p>
      <w:pPr>
        <w:pStyle w:val="style0"/>
        <w:ind w:firstLine="708" w:left="0" w:right="0"/>
        <w:jc w:val="both"/>
      </w:pPr>
      <w:r>
        <w:rPr/>
        <w:t xml:space="preserve">1) Фамилия, имя, отчество; </w:t>
      </w:r>
    </w:p>
    <w:p>
      <w:pPr>
        <w:pStyle w:val="style0"/>
        <w:ind w:firstLine="708" w:left="0" w:right="0"/>
        <w:jc w:val="both"/>
      </w:pPr>
      <w:r>
        <w:rPr/>
        <w:t>2) место работы должность;</w:t>
      </w:r>
    </w:p>
    <w:p>
      <w:pPr>
        <w:pStyle w:val="style0"/>
        <w:ind w:firstLine="708" w:left="0" w:right="0"/>
        <w:jc w:val="both"/>
      </w:pPr>
      <w:r>
        <w:rPr/>
        <w:t xml:space="preserve">3) ученая степень, звание; </w:t>
      </w:r>
    </w:p>
    <w:p>
      <w:pPr>
        <w:pStyle w:val="style0"/>
        <w:ind w:firstLine="708" w:left="0" w:right="0"/>
        <w:jc w:val="both"/>
      </w:pPr>
      <w:r>
        <w:rPr/>
        <w:t xml:space="preserve">4) адрес организации или домашний; </w:t>
      </w:r>
    </w:p>
    <w:p>
      <w:pPr>
        <w:pStyle w:val="style0"/>
        <w:ind w:firstLine="708" w:left="0" w:right="0"/>
        <w:jc w:val="both"/>
      </w:pPr>
      <w:r>
        <w:rPr/>
        <w:t>5) телефон, факс, электронная почта;</w:t>
      </w:r>
    </w:p>
    <w:p>
      <w:pPr>
        <w:pStyle w:val="style0"/>
        <w:ind w:firstLine="708" w:left="0" w:right="0"/>
        <w:jc w:val="both"/>
      </w:pPr>
      <w:r>
        <w:rPr/>
        <w:t xml:space="preserve">6) секция, в которой хотели бы представить статью.  </w:t>
      </w:r>
    </w:p>
    <w:p>
      <w:pPr>
        <w:pStyle w:val="style0"/>
        <w:ind w:firstLine="708" w:left="0" w:right="0"/>
        <w:jc w:val="center"/>
      </w:pPr>
      <w:r>
        <w:rPr>
          <w:b/>
        </w:rPr>
        <w:t>Требования к статье и ее оформлению</w:t>
      </w:r>
    </w:p>
    <w:p>
      <w:pPr>
        <w:pStyle w:val="style0"/>
        <w:ind w:firstLine="708" w:left="0" w:right="0"/>
        <w:jc w:val="both"/>
      </w:pPr>
      <w:r>
        <w:rPr/>
        <w:t>Объем – до 6 страниц формата А4. Стоимость одной страницы 200 рублей. Текст набран с использованием редактора Mi</w:t>
      </w:r>
      <w:r>
        <w:rPr>
          <w:lang w:val="en-US"/>
        </w:rPr>
        <w:t>c</w:t>
      </w:r>
      <w:r>
        <w:rPr/>
        <w:t xml:space="preserve">rosoft </w:t>
      </w:r>
      <w:r>
        <w:rPr>
          <w:lang w:val="en-US"/>
        </w:rPr>
        <w:t>W</w:t>
      </w:r>
      <w:r>
        <w:rPr/>
        <w:t xml:space="preserve">ord, шрифт </w:t>
      </w:r>
      <w:r>
        <w:rPr>
          <w:lang w:val="en-US"/>
        </w:rPr>
        <w:t>Times</w:t>
      </w:r>
      <w:r>
        <w:rPr/>
        <w:t xml:space="preserve">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Roman</w:t>
      </w:r>
      <w:r>
        <w:rPr/>
        <w:t>, размер шрифта основного текста – 14 пт, межстрочный интервал 1, абзацный отступ 1,25 см; ширина полей: левое, правое, верхнее и нижнее – 2 см, без послоговых переносов. Таблицы, графики, рисунки нумеруются, выполняются отдельными файлами; в тексте  на них делаются ссылки.</w:t>
      </w:r>
    </w:p>
    <w:p>
      <w:pPr>
        <w:pStyle w:val="style0"/>
        <w:ind w:firstLine="708" w:left="0" w:right="0"/>
        <w:jc w:val="both"/>
      </w:pPr>
      <w:r>
        <w:rPr>
          <w:b/>
        </w:rPr>
        <w:t>Структура текста</w:t>
      </w:r>
    </w:p>
    <w:p>
      <w:pPr>
        <w:pStyle w:val="style0"/>
        <w:ind w:firstLine="708" w:left="0" w:right="0"/>
        <w:jc w:val="both"/>
      </w:pPr>
      <w:r>
        <w:rPr/>
        <w:t>По центру курсивом прописными буквами фамилия и инициалы автора (авторов); ниже  по центру город и название организации, ниже по центру название статьи жирным шрифтом заглавными буквами. Через 1 интервал с выравниванием по ширине печатается текст статьи. Ссылки на литературу и сноски к цитатам размещают в квадратных скобках в конце предложения. Список литературы размещают в конце статьи в алфавитном порядке. (</w:t>
      </w:r>
      <w:r>
        <w:rPr>
          <w:b/>
          <w:i/>
          <w:u w:val="single"/>
        </w:rPr>
        <w:t>Образец ниже</w:t>
      </w:r>
      <w:r>
        <w:rPr/>
        <w:t>).</w:t>
      </w:r>
    </w:p>
    <w:p>
      <w:pPr>
        <w:pStyle w:val="style0"/>
        <w:jc w:val="center"/>
      </w:pPr>
      <w:r>
        <w:rPr>
          <w:i/>
        </w:rPr>
        <w:t xml:space="preserve">Иванова О.М., Петрова Г.Н. </w:t>
      </w:r>
    </w:p>
    <w:p>
      <w:pPr>
        <w:pStyle w:val="style0"/>
        <w:jc w:val="center"/>
      </w:pPr>
      <w:r>
        <w:rPr>
          <w:i/>
        </w:rPr>
        <w:t>г. Омск, МАДОУ № 37</w:t>
      </w:r>
    </w:p>
    <w:p>
      <w:pPr>
        <w:pStyle w:val="style0"/>
        <w:jc w:val="center"/>
      </w:pPr>
      <w:r>
        <w:rPr>
          <w:rFonts w:ascii="Times New Roman CYR" w:cs="Times New Roman CYR" w:hAnsi="Times New Roman CYR"/>
          <w:b/>
        </w:rPr>
        <w:t xml:space="preserve">НАГЛЯДНО-ПРАКТИЧЕСКИЕ СРЕДСТВА АКТИВИЗАЦИИ СЛОВАРЯ ДЕТЕЙ РАННЕГО ВОЗРАСТА С ЗАДЕРЖКОЙ РЕЧЕВОГО РАЗВИТИЯ </w:t>
      </w:r>
    </w:p>
    <w:p>
      <w:pPr>
        <w:pStyle w:val="style0"/>
        <w:jc w:val="center"/>
      </w:pPr>
      <w:r>
        <w:rPr>
          <w:rFonts w:ascii="Times New Roman CYR" w:cs="Times New Roman CYR" w:hAnsi="Times New Roman CYR"/>
          <w:b/>
        </w:rPr>
      </w:r>
    </w:p>
    <w:p>
      <w:pPr>
        <w:pStyle w:val="style0"/>
        <w:jc w:val="both"/>
      </w:pPr>
      <w:r>
        <w:rPr>
          <w:rFonts w:ascii="Times New Roman CYR" w:cs="Times New Roman CYR" w:hAnsi="Times New Roman CYR"/>
        </w:rPr>
        <w:tab/>
        <w:t>Текст. Текст. Текст. Текст. Текст. Текст. Текст. Текст. Текст. Цитата [3, с.34].</w:t>
      </w:r>
    </w:p>
    <w:p>
      <w:pPr>
        <w:pStyle w:val="style0"/>
        <w:ind w:firstLine="708" w:left="0" w:right="0"/>
        <w:jc w:val="both"/>
      </w:pPr>
      <w:r>
        <w:rPr>
          <w:rFonts w:ascii="Times New Roman CYR" w:cs="Times New Roman CYR" w:hAnsi="Times New Roman CYR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 [2].</w:t>
      </w:r>
    </w:p>
    <w:p>
      <w:pPr>
        <w:pStyle w:val="style0"/>
        <w:ind w:firstLine="708" w:left="0" w:right="0"/>
        <w:jc w:val="both"/>
      </w:pPr>
      <w:r>
        <w:rPr>
          <w:rFonts w:ascii="Times New Roman CYR" w:cs="Times New Roman CYR" w:hAnsi="Times New Roman CYR"/>
        </w:rPr>
        <w:t>Текст. Текст. Текст. Текст. Текст. Текст [1].</w:t>
      </w:r>
    </w:p>
    <w:p>
      <w:pPr>
        <w:pStyle w:val="style0"/>
        <w:jc w:val="center"/>
      </w:pPr>
      <w:r>
        <w:rPr>
          <w:rFonts w:ascii="Times New Roman CYR" w:cs="Times New Roman CYR" w:hAnsi="Times New Roman CYR"/>
          <w:i/>
        </w:rPr>
        <w:t>Список литературы: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ascii="Times New Roman CYR" w:cs="Times New Roman CYR" w:hAnsi="Times New Roman CYR"/>
        </w:rPr>
        <w:t>Абрикосова, А.В. Дети раннего возраста в детском саду. / А.В. Абрикосова. – Москва : АСТ, 2010, 123 с.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ascii="Times New Roman CYR" w:cs="Times New Roman CYR" w:hAnsi="Times New Roman CYR"/>
        </w:rPr>
        <w:t xml:space="preserve">Михайлова,  З.П. Задержка речевого развития  у детей: проблемы диагностики и коррекции // Актуальные проблемы раннего детства. /Под ред. П.Т. Тихоновой / З.П. Михайлова, И.Т. Борисова. – Томск : ЦНТИ, 2014, с. 45-67. 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ascii="Times New Roman CYR" w:cs="Times New Roman CYR" w:hAnsi="Times New Roman CYR"/>
        </w:rPr>
        <w:t>Романова, И.Р. Ранний возраст. /И.Р. Романова. – Новосибирск: Изд-во Русь, 2013, 345 с.</w:t>
      </w:r>
    </w:p>
    <w:p>
      <w:pPr>
        <w:pStyle w:val="style0"/>
        <w:jc w:val="center"/>
      </w:pPr>
      <w:r>
        <w:rPr>
          <w:i/>
        </w:rPr>
        <w:t xml:space="preserve"> </w:t>
      </w:r>
    </w:p>
    <w:p>
      <w:pPr>
        <w:pStyle w:val="style0"/>
        <w:ind w:firstLine="708" w:left="0" w:right="0"/>
        <w:jc w:val="both"/>
      </w:pPr>
      <w:r>
        <w:rPr/>
        <w:t xml:space="preserve">Материалы к конференции присылать по адресу:  634041, г. Томск - 41, пр. Комсомольский, № 75; Корпус № 1 ТГПУ, ауд. № 206. Ажермачевой Зое Николаевне или Токаревой Татьяне Алексеевне.  </w:t>
      </w:r>
    </w:p>
    <w:p>
      <w:pPr>
        <w:pStyle w:val="style0"/>
        <w:ind w:firstLine="708" w:left="0" w:right="0"/>
        <w:jc w:val="both"/>
      </w:pPr>
      <w:r>
        <w:rPr/>
        <w:t>Адрес электронной почты: azhermacheva@inbox.ru.</w:t>
      </w:r>
    </w:p>
    <w:p>
      <w:pPr>
        <w:pStyle w:val="style0"/>
        <w:ind w:firstLine="708" w:left="0" w:right="0"/>
        <w:jc w:val="both"/>
      </w:pPr>
      <w:r>
        <w:rPr/>
        <w:t>Телефоны: 8-913-804-49-41; 8-903-588-49-41; 8-913-885-30-64.</w:t>
      </w:r>
    </w:p>
    <w:p>
      <w:pPr>
        <w:pStyle w:val="style0"/>
        <w:ind w:firstLine="708" w:left="0" w:right="0"/>
        <w:jc w:val="both"/>
      </w:pPr>
      <w:r>
        <w:rPr/>
        <w:t>Оргкомитет оставляет за собой право отбора и редакции материалов конференции для печати. Неопубликованные и присланные позже указанного срока материалы не возвращаются.</w:t>
      </w:r>
    </w:p>
    <w:p>
      <w:pPr>
        <w:pStyle w:val="style0"/>
        <w:jc w:val="both"/>
      </w:pPr>
      <w:r>
        <w:rPr>
          <w:b/>
        </w:rPr>
        <w:t xml:space="preserve">Оплата производится почтовым переводом  по указанному почтовому адресу,  наличным расчетом или на карточку </w:t>
      </w:r>
      <w:r>
        <w:rPr>
          <w:b/>
          <w:lang w:val="en-US"/>
        </w:rPr>
        <w:t>MIR</w:t>
      </w:r>
      <w:r>
        <w:rPr>
          <w:b/>
        </w:rPr>
        <w:t xml:space="preserve"> – 2202 2117 9843 7139.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tabs>
          <w:tab w:pos="780" w:val="num"/>
        </w:tabs>
        <w:ind w:hanging="420" w:left="78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2018-12-11T05:23:00.00Z</dcterms:created>
  <dc:creator>user</dc:creator>
  <cp:lastModifiedBy>User</cp:lastModifiedBy>
  <dcterms:modified xsi:type="dcterms:W3CDTF">2018-12-14T02:55:00.00Z</dcterms:modified>
  <cp:revision>7</cp:revision>
</cp:coreProperties>
</file>