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B2" w:rsidRPr="00EC75C8" w:rsidRDefault="004F43B2" w:rsidP="00EC75C8">
      <w:pPr>
        <w:spacing w:after="0"/>
        <w:jc w:val="center"/>
        <w:rPr>
          <w:rFonts w:ascii="Times New Roman" w:hAnsi="Times New Roman" w:cs="Times New Roman"/>
          <w:color w:val="000000" w:themeColor="text1" w:themeShade="80"/>
        </w:rPr>
      </w:pPr>
      <w:r w:rsidRPr="00EC75C8">
        <w:rPr>
          <w:rFonts w:ascii="Times New Roman" w:hAnsi="Times New Roman" w:cs="Times New Roman"/>
          <w:noProof/>
          <w:color w:val="000000" w:themeColor="text1" w:themeShade="80"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-584835</wp:posOffset>
            </wp:positionH>
            <wp:positionV relativeFrom="paragraph">
              <wp:posOffset>-481965</wp:posOffset>
            </wp:positionV>
            <wp:extent cx="1233805" cy="1447800"/>
            <wp:effectExtent l="19050" t="0" r="4445" b="0"/>
            <wp:wrapNone/>
            <wp:docPr id="1" name="Рисунок 1" descr="125801fe8077f8149f5f41808bf7e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5801fe8077f8149f5f41808bf7eca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75C8">
        <w:rPr>
          <w:rFonts w:ascii="Times New Roman" w:hAnsi="Times New Roman" w:cs="Times New Roman"/>
          <w:color w:val="000000" w:themeColor="text1" w:themeShade="80"/>
          <w:sz w:val="32"/>
        </w:rPr>
        <w:t>Томская региональная общественная организация</w:t>
      </w:r>
    </w:p>
    <w:p w:rsidR="004F43B2" w:rsidRPr="00EC75C8" w:rsidRDefault="004F43B2" w:rsidP="00EC75C8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  <w:color w:val="000000" w:themeColor="text1" w:themeShade="80"/>
          <w:sz w:val="32"/>
        </w:rPr>
      </w:pPr>
      <w:r w:rsidRPr="00EC75C8">
        <w:rPr>
          <w:rFonts w:ascii="Times New Roman" w:hAnsi="Times New Roman" w:cs="Times New Roman"/>
          <w:color w:val="000000" w:themeColor="text1" w:themeShade="80"/>
          <w:sz w:val="32"/>
        </w:rPr>
        <w:t>Общероссийской общественной организации</w:t>
      </w:r>
    </w:p>
    <w:p w:rsidR="004F43B2" w:rsidRDefault="004F43B2" w:rsidP="00EC75C8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  <w:b/>
          <w:color w:val="000000" w:themeColor="text1" w:themeShade="80"/>
          <w:sz w:val="32"/>
        </w:rPr>
      </w:pPr>
      <w:r w:rsidRPr="00EC75C8">
        <w:rPr>
          <w:rFonts w:ascii="Times New Roman" w:hAnsi="Times New Roman" w:cs="Times New Roman"/>
          <w:b/>
          <w:color w:val="000000" w:themeColor="text1" w:themeShade="80"/>
          <w:sz w:val="32"/>
        </w:rPr>
        <w:t>«Российский союз молодежи»</w:t>
      </w:r>
    </w:p>
    <w:p w:rsidR="002C0BE9" w:rsidRPr="00EC75C8" w:rsidRDefault="002C0BE9" w:rsidP="00EC75C8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  <w:b/>
          <w:color w:val="000000" w:themeColor="text1" w:themeShade="80"/>
          <w:sz w:val="32"/>
        </w:rPr>
      </w:pPr>
    </w:p>
    <w:p w:rsidR="00F35B62" w:rsidRDefault="00854CAD" w:rsidP="002C0BE9">
      <w:pPr>
        <w:pStyle w:val="a7"/>
        <w:widowControl/>
        <w:spacing w:line="276" w:lineRule="auto"/>
        <w:ind w:left="0" w:right="0" w:firstLine="709"/>
        <w:contextualSpacing/>
        <w:rPr>
          <w:b/>
          <w:szCs w:val="28"/>
        </w:rPr>
      </w:pPr>
      <w:r>
        <w:rPr>
          <w:b/>
          <w:szCs w:val="28"/>
        </w:rPr>
        <w:t>Конкурсные испытания очного этапа</w:t>
      </w:r>
      <w:r w:rsidRPr="00854CAD">
        <w:rPr>
          <w:b/>
          <w:szCs w:val="28"/>
        </w:rPr>
        <w:t xml:space="preserve"> </w:t>
      </w:r>
      <w:r>
        <w:rPr>
          <w:b/>
          <w:szCs w:val="28"/>
        </w:rPr>
        <w:t xml:space="preserve">Региональной </w:t>
      </w:r>
      <w:r w:rsidRPr="00854CAD">
        <w:rPr>
          <w:b/>
          <w:szCs w:val="28"/>
        </w:rPr>
        <w:t xml:space="preserve">Премии </w:t>
      </w:r>
    </w:p>
    <w:p w:rsidR="002C0BE9" w:rsidRDefault="002C0BE9" w:rsidP="002C0BE9">
      <w:pPr>
        <w:pStyle w:val="a7"/>
        <w:widowControl/>
        <w:spacing w:line="276" w:lineRule="auto"/>
        <w:ind w:left="0" w:right="0" w:firstLine="709"/>
        <w:contextualSpacing/>
        <w:rPr>
          <w:szCs w:val="28"/>
        </w:rPr>
      </w:pPr>
      <w:r w:rsidRPr="002C0BE9">
        <w:rPr>
          <w:szCs w:val="28"/>
        </w:rPr>
        <w:t xml:space="preserve">14 октября 2019 года </w:t>
      </w:r>
    </w:p>
    <w:p w:rsidR="00F35B62" w:rsidRPr="002C0BE9" w:rsidRDefault="002C0BE9" w:rsidP="002C0BE9">
      <w:pPr>
        <w:pStyle w:val="a7"/>
        <w:widowControl/>
        <w:spacing w:line="276" w:lineRule="auto"/>
        <w:ind w:left="0" w:right="0" w:firstLine="709"/>
        <w:contextualSpacing/>
        <w:rPr>
          <w:szCs w:val="28"/>
        </w:rPr>
      </w:pPr>
      <w:r w:rsidRPr="002C0BE9">
        <w:rPr>
          <w:szCs w:val="28"/>
        </w:rPr>
        <w:t>Библиотек</w:t>
      </w:r>
      <w:r>
        <w:rPr>
          <w:szCs w:val="28"/>
        </w:rPr>
        <w:t>а</w:t>
      </w:r>
      <w:r w:rsidRPr="002C0BE9">
        <w:rPr>
          <w:szCs w:val="28"/>
        </w:rPr>
        <w:t xml:space="preserve"> им. А.С. Пушкина</w:t>
      </w:r>
      <w:r>
        <w:rPr>
          <w:szCs w:val="28"/>
        </w:rPr>
        <w:t xml:space="preserve"> (ул. Карла Маркса, 14)</w:t>
      </w:r>
    </w:p>
    <w:tbl>
      <w:tblPr>
        <w:tblStyle w:val="a8"/>
        <w:tblW w:w="9803" w:type="dxa"/>
        <w:tblInd w:w="-459" w:type="dxa"/>
        <w:tblLook w:val="04A0" w:firstRow="1" w:lastRow="0" w:firstColumn="1" w:lastColumn="0" w:noHBand="0" w:noVBand="1"/>
      </w:tblPr>
      <w:tblGrid>
        <w:gridCol w:w="1673"/>
        <w:gridCol w:w="2547"/>
        <w:gridCol w:w="2414"/>
        <w:gridCol w:w="3169"/>
      </w:tblGrid>
      <w:tr w:rsidR="00F35B62" w:rsidTr="00DD3186">
        <w:tc>
          <w:tcPr>
            <w:tcW w:w="9803" w:type="dxa"/>
            <w:gridSpan w:val="4"/>
          </w:tcPr>
          <w:p w:rsidR="00F35B62" w:rsidRPr="00F35B62" w:rsidRDefault="00F35B62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b/>
                <w:szCs w:val="28"/>
              </w:rPr>
            </w:pPr>
            <w:r w:rsidRPr="00F35B62">
              <w:rPr>
                <w:b/>
                <w:szCs w:val="28"/>
              </w:rPr>
              <w:t>Студенты образовательных учреждений высшего образования</w:t>
            </w:r>
          </w:p>
        </w:tc>
      </w:tr>
      <w:tr w:rsidR="00854CAD" w:rsidTr="00854CAD">
        <w:tc>
          <w:tcPr>
            <w:tcW w:w="1673" w:type="dxa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  <w:r w:rsidRPr="00854CAD">
              <w:rPr>
                <w:szCs w:val="28"/>
              </w:rPr>
              <w:t>Время</w:t>
            </w:r>
          </w:p>
        </w:tc>
        <w:tc>
          <w:tcPr>
            <w:tcW w:w="2547" w:type="dxa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  <w:r w:rsidRPr="00854CAD">
              <w:rPr>
                <w:szCs w:val="28"/>
              </w:rPr>
              <w:t>Программа</w:t>
            </w:r>
          </w:p>
        </w:tc>
        <w:tc>
          <w:tcPr>
            <w:tcW w:w="2414" w:type="dxa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  <w:r w:rsidRPr="00854CAD">
              <w:rPr>
                <w:szCs w:val="28"/>
              </w:rPr>
              <w:t>Номинация</w:t>
            </w:r>
          </w:p>
        </w:tc>
        <w:tc>
          <w:tcPr>
            <w:tcW w:w="3169" w:type="dxa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  <w:r w:rsidRPr="00854CAD">
              <w:rPr>
                <w:szCs w:val="28"/>
              </w:rPr>
              <w:t>Краткое описание</w:t>
            </w:r>
          </w:p>
        </w:tc>
      </w:tr>
      <w:tr w:rsidR="00854CAD" w:rsidTr="00854CAD">
        <w:tc>
          <w:tcPr>
            <w:tcW w:w="1673" w:type="dxa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jc w:val="left"/>
              <w:rPr>
                <w:szCs w:val="28"/>
              </w:rPr>
            </w:pPr>
            <w:r w:rsidRPr="00854CAD">
              <w:rPr>
                <w:szCs w:val="28"/>
              </w:rPr>
              <w:t>14.00 -14.30</w:t>
            </w:r>
          </w:p>
        </w:tc>
        <w:tc>
          <w:tcPr>
            <w:tcW w:w="2547" w:type="dxa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  <w:r w:rsidRPr="00854CAD">
              <w:rPr>
                <w:szCs w:val="28"/>
              </w:rPr>
              <w:t>Регистрация участников</w:t>
            </w:r>
          </w:p>
        </w:tc>
        <w:tc>
          <w:tcPr>
            <w:tcW w:w="2414" w:type="dxa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jc w:val="left"/>
              <w:rPr>
                <w:szCs w:val="28"/>
              </w:rPr>
            </w:pPr>
            <w:r w:rsidRPr="00854CAD">
              <w:rPr>
                <w:szCs w:val="28"/>
              </w:rPr>
              <w:t>Все</w:t>
            </w:r>
          </w:p>
        </w:tc>
        <w:tc>
          <w:tcPr>
            <w:tcW w:w="3169" w:type="dxa"/>
          </w:tcPr>
          <w:p w:rsidR="00854CAD" w:rsidRPr="00854CAD" w:rsidRDefault="00854CAD" w:rsidP="00A34C4C">
            <w:pPr>
              <w:pStyle w:val="a7"/>
              <w:widowControl/>
              <w:spacing w:line="276" w:lineRule="auto"/>
              <w:ind w:left="0" w:right="0"/>
              <w:contextualSpacing/>
              <w:jc w:val="left"/>
              <w:rPr>
                <w:szCs w:val="28"/>
              </w:rPr>
            </w:pPr>
            <w:r w:rsidRPr="00854CAD">
              <w:rPr>
                <w:szCs w:val="28"/>
              </w:rPr>
              <w:t>Сдача на оценку портфолио участника (оригиналы и/или заверенные копии)</w:t>
            </w:r>
          </w:p>
        </w:tc>
      </w:tr>
      <w:tr w:rsidR="00854CAD" w:rsidTr="00854CAD">
        <w:tc>
          <w:tcPr>
            <w:tcW w:w="1673" w:type="dxa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  <w:r w:rsidRPr="00854CAD">
              <w:rPr>
                <w:szCs w:val="28"/>
              </w:rPr>
              <w:t>14.30 –14.50</w:t>
            </w:r>
          </w:p>
        </w:tc>
        <w:tc>
          <w:tcPr>
            <w:tcW w:w="2547" w:type="dxa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  <w:r w:rsidRPr="00854CAD">
              <w:rPr>
                <w:szCs w:val="28"/>
              </w:rPr>
              <w:t>Открытие</w:t>
            </w:r>
          </w:p>
        </w:tc>
        <w:tc>
          <w:tcPr>
            <w:tcW w:w="2414" w:type="dxa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jc w:val="left"/>
              <w:rPr>
                <w:szCs w:val="28"/>
              </w:rPr>
            </w:pPr>
            <w:r w:rsidRPr="00854CAD">
              <w:rPr>
                <w:szCs w:val="28"/>
              </w:rPr>
              <w:t>Все</w:t>
            </w:r>
          </w:p>
        </w:tc>
        <w:tc>
          <w:tcPr>
            <w:tcW w:w="3169" w:type="dxa"/>
          </w:tcPr>
          <w:p w:rsidR="00854CAD" w:rsidRPr="00854CAD" w:rsidRDefault="002C0BE9" w:rsidP="00A34C4C">
            <w:pPr>
              <w:pStyle w:val="a7"/>
              <w:widowControl/>
              <w:spacing w:line="276" w:lineRule="auto"/>
              <w:ind w:left="0" w:right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Торжественная церемония открытия</w:t>
            </w:r>
          </w:p>
        </w:tc>
      </w:tr>
      <w:tr w:rsidR="00854CAD" w:rsidTr="00854CAD">
        <w:tc>
          <w:tcPr>
            <w:tcW w:w="1673" w:type="dxa"/>
            <w:vMerge w:val="restart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  <w:r w:rsidRPr="00854CAD">
              <w:rPr>
                <w:szCs w:val="28"/>
              </w:rPr>
              <w:t>15.00 -16.15</w:t>
            </w:r>
          </w:p>
        </w:tc>
        <w:tc>
          <w:tcPr>
            <w:tcW w:w="2547" w:type="dxa"/>
            <w:vMerge w:val="restart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  <w:r w:rsidRPr="00854CAD">
              <w:rPr>
                <w:szCs w:val="28"/>
              </w:rPr>
              <w:t>Конкурсный этап "</w:t>
            </w:r>
            <w:proofErr w:type="spellStart"/>
            <w:r w:rsidRPr="00854CAD">
              <w:rPr>
                <w:szCs w:val="28"/>
              </w:rPr>
              <w:t>Самопрезентация</w:t>
            </w:r>
            <w:proofErr w:type="spellEnd"/>
            <w:r w:rsidRPr="00854CAD">
              <w:rPr>
                <w:szCs w:val="28"/>
              </w:rPr>
              <w:t>"</w:t>
            </w:r>
          </w:p>
        </w:tc>
        <w:tc>
          <w:tcPr>
            <w:tcW w:w="2414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"Творческая личность года" и "Спортсмен года"</w:t>
            </w:r>
          </w:p>
        </w:tc>
        <w:tc>
          <w:tcPr>
            <w:tcW w:w="3169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с проектором на 3 минуты + 2 минуты на вопросы</w:t>
            </w:r>
          </w:p>
        </w:tc>
      </w:tr>
      <w:tr w:rsidR="00854CAD" w:rsidTr="00854CAD">
        <w:tc>
          <w:tcPr>
            <w:tcW w:w="1673" w:type="dxa"/>
            <w:vMerge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  <w:tc>
          <w:tcPr>
            <w:tcW w:w="2547" w:type="dxa"/>
            <w:vMerge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  <w:tc>
          <w:tcPr>
            <w:tcW w:w="2414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"Староста года" и "Интеллект года"</w:t>
            </w:r>
          </w:p>
        </w:tc>
        <w:tc>
          <w:tcPr>
            <w:tcW w:w="3169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с проектором на 3 минуты + 2 минуты на вопросы</w:t>
            </w:r>
          </w:p>
        </w:tc>
      </w:tr>
      <w:tr w:rsidR="00854CAD" w:rsidTr="00854CAD">
        <w:tc>
          <w:tcPr>
            <w:tcW w:w="1673" w:type="dxa"/>
            <w:vMerge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  <w:tc>
          <w:tcPr>
            <w:tcW w:w="2547" w:type="dxa"/>
            <w:vMerge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  <w:tc>
          <w:tcPr>
            <w:tcW w:w="2414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"Студенческий  лидер года"</w:t>
            </w:r>
          </w:p>
        </w:tc>
        <w:tc>
          <w:tcPr>
            <w:tcW w:w="3169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с проектором на 3 минуты + 2 минуты на вопросы</w:t>
            </w:r>
          </w:p>
        </w:tc>
      </w:tr>
      <w:tr w:rsidR="00854CAD" w:rsidTr="00854CAD">
        <w:tc>
          <w:tcPr>
            <w:tcW w:w="1673" w:type="dxa"/>
            <w:vMerge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  <w:tc>
          <w:tcPr>
            <w:tcW w:w="2547" w:type="dxa"/>
            <w:vMerge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  <w:tc>
          <w:tcPr>
            <w:tcW w:w="2414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"Общественник года"</w:t>
            </w:r>
          </w:p>
        </w:tc>
        <w:tc>
          <w:tcPr>
            <w:tcW w:w="3169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с проектором на 3 минуты + 2 минуты на вопросы</w:t>
            </w:r>
          </w:p>
        </w:tc>
      </w:tr>
      <w:tr w:rsidR="00854CAD" w:rsidTr="00854CAD">
        <w:tc>
          <w:tcPr>
            <w:tcW w:w="1673" w:type="dxa"/>
            <w:vMerge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  <w:tc>
          <w:tcPr>
            <w:tcW w:w="2547" w:type="dxa"/>
            <w:vMerge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  <w:tc>
          <w:tcPr>
            <w:tcW w:w="2414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Групповые: "Добровольческое объединение года", "Творческий клуб года", "Комиссия по качеству образования года", "Студенческое СМИ года"</w:t>
            </w:r>
          </w:p>
        </w:tc>
        <w:tc>
          <w:tcPr>
            <w:tcW w:w="3169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с проектором на 3 минуты + 2 минуты на вопросы</w:t>
            </w:r>
          </w:p>
        </w:tc>
      </w:tr>
      <w:tr w:rsidR="00854CAD" w:rsidTr="00854CAD">
        <w:tc>
          <w:tcPr>
            <w:tcW w:w="1673" w:type="dxa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jc w:val="left"/>
              <w:rPr>
                <w:szCs w:val="28"/>
              </w:rPr>
            </w:pPr>
            <w:r w:rsidRPr="00854CAD">
              <w:rPr>
                <w:szCs w:val="28"/>
              </w:rPr>
              <w:lastRenderedPageBreak/>
              <w:t xml:space="preserve">16.15 </w:t>
            </w:r>
            <w:r>
              <w:rPr>
                <w:szCs w:val="28"/>
              </w:rPr>
              <w:t>-</w:t>
            </w:r>
            <w:r w:rsidRPr="00854CAD">
              <w:rPr>
                <w:szCs w:val="28"/>
              </w:rPr>
              <w:t xml:space="preserve">16.30 </w:t>
            </w:r>
          </w:p>
        </w:tc>
        <w:tc>
          <w:tcPr>
            <w:tcW w:w="2547" w:type="dxa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  <w:r w:rsidRPr="00854CAD">
              <w:rPr>
                <w:szCs w:val="28"/>
              </w:rPr>
              <w:t>Тестирование</w:t>
            </w:r>
          </w:p>
        </w:tc>
        <w:tc>
          <w:tcPr>
            <w:tcW w:w="2414" w:type="dxa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jc w:val="left"/>
              <w:rPr>
                <w:szCs w:val="28"/>
              </w:rPr>
            </w:pPr>
            <w:r w:rsidRPr="00854CAD">
              <w:rPr>
                <w:szCs w:val="28"/>
              </w:rPr>
              <w:t>Все</w:t>
            </w:r>
          </w:p>
        </w:tc>
        <w:tc>
          <w:tcPr>
            <w:tcW w:w="3169" w:type="dxa"/>
          </w:tcPr>
          <w:p w:rsidR="00854CAD" w:rsidRDefault="00854CAD" w:rsidP="00A34C4C">
            <w:pPr>
              <w:pStyle w:val="a7"/>
              <w:widowControl/>
              <w:spacing w:line="276" w:lineRule="auto"/>
              <w:ind w:left="0" w:right="0"/>
              <w:contextualSpacing/>
              <w:jc w:val="left"/>
              <w:rPr>
                <w:szCs w:val="28"/>
              </w:rPr>
            </w:pPr>
            <w:r w:rsidRPr="00854CAD">
              <w:rPr>
                <w:szCs w:val="28"/>
              </w:rPr>
              <w:t>Написание теста по предметам общего образования</w:t>
            </w:r>
          </w:p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</w:tr>
      <w:tr w:rsidR="00854CAD" w:rsidTr="00854CAD">
        <w:tc>
          <w:tcPr>
            <w:tcW w:w="1673" w:type="dxa"/>
            <w:vMerge w:val="restart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  <w:r>
              <w:rPr>
                <w:szCs w:val="28"/>
              </w:rPr>
              <w:t>16.30-</w:t>
            </w:r>
            <w:r w:rsidRPr="00854CAD">
              <w:rPr>
                <w:szCs w:val="28"/>
              </w:rPr>
              <w:t>17.15</w:t>
            </w:r>
          </w:p>
        </w:tc>
        <w:tc>
          <w:tcPr>
            <w:tcW w:w="2547" w:type="dxa"/>
            <w:vMerge w:val="restart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  <w:r w:rsidRPr="00854CAD">
              <w:rPr>
                <w:color w:val="000000"/>
                <w:szCs w:val="28"/>
              </w:rPr>
              <w:t>Конкурсный этап "Практическое задание"</w:t>
            </w:r>
          </w:p>
        </w:tc>
        <w:tc>
          <w:tcPr>
            <w:tcW w:w="2414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"Староста года" и "Общественник года"</w:t>
            </w:r>
          </w:p>
        </w:tc>
        <w:tc>
          <w:tcPr>
            <w:tcW w:w="3169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кейса по социально-значимому вопросу</w:t>
            </w:r>
          </w:p>
        </w:tc>
      </w:tr>
      <w:tr w:rsidR="00854CAD" w:rsidTr="00854CAD">
        <w:tc>
          <w:tcPr>
            <w:tcW w:w="1673" w:type="dxa"/>
            <w:vMerge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  <w:tc>
          <w:tcPr>
            <w:tcW w:w="2547" w:type="dxa"/>
            <w:vMerge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  <w:tc>
          <w:tcPr>
            <w:tcW w:w="2414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"Студенческий  лидер года"</w:t>
            </w:r>
          </w:p>
        </w:tc>
        <w:tc>
          <w:tcPr>
            <w:tcW w:w="3169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Управленческие поединки</w:t>
            </w:r>
          </w:p>
        </w:tc>
      </w:tr>
      <w:tr w:rsidR="00854CAD" w:rsidTr="00854CAD">
        <w:tc>
          <w:tcPr>
            <w:tcW w:w="1673" w:type="dxa"/>
            <w:vMerge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  <w:tc>
          <w:tcPr>
            <w:tcW w:w="2547" w:type="dxa"/>
            <w:vMerge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  <w:tc>
          <w:tcPr>
            <w:tcW w:w="2414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"Интеллект года"</w:t>
            </w:r>
          </w:p>
        </w:tc>
        <w:tc>
          <w:tcPr>
            <w:tcW w:w="3169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профессионального мастерства и НИР (концерт или выступление в формате публичного рассказа)</w:t>
            </w:r>
          </w:p>
        </w:tc>
      </w:tr>
      <w:tr w:rsidR="00854CAD" w:rsidTr="00854CAD">
        <w:tc>
          <w:tcPr>
            <w:tcW w:w="1673" w:type="dxa"/>
            <w:vMerge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  <w:tc>
          <w:tcPr>
            <w:tcW w:w="2547" w:type="dxa"/>
            <w:vMerge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  <w:tc>
          <w:tcPr>
            <w:tcW w:w="2414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групповые: "Добровольческое объединение года", "Творческий клуб года", "Комиссия по качеству образования года" </w:t>
            </w:r>
          </w:p>
        </w:tc>
        <w:tc>
          <w:tcPr>
            <w:tcW w:w="3169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дорожной карты своей организации</w:t>
            </w:r>
          </w:p>
        </w:tc>
      </w:tr>
      <w:tr w:rsidR="00854CAD" w:rsidTr="00854CAD">
        <w:tc>
          <w:tcPr>
            <w:tcW w:w="1673" w:type="dxa"/>
            <w:vMerge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  <w:tc>
          <w:tcPr>
            <w:tcW w:w="2547" w:type="dxa"/>
            <w:vMerge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  <w:tc>
          <w:tcPr>
            <w:tcW w:w="2414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"Творческая личность года" и "</w:t>
            </w:r>
            <w:proofErr w:type="gramStart"/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Студенческое</w:t>
            </w:r>
            <w:proofErr w:type="gramEnd"/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СМИ года"</w:t>
            </w:r>
          </w:p>
        </w:tc>
        <w:tc>
          <w:tcPr>
            <w:tcW w:w="3169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творческих номеров и своего продукта СМИ (пост-релиз по конкурсной программе СПО)</w:t>
            </w:r>
          </w:p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4CAD" w:rsidTr="00854CAD">
        <w:tc>
          <w:tcPr>
            <w:tcW w:w="1673" w:type="dxa"/>
            <w:vMerge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  <w:tc>
          <w:tcPr>
            <w:tcW w:w="2547" w:type="dxa"/>
            <w:vMerge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</w:p>
        </w:tc>
        <w:tc>
          <w:tcPr>
            <w:tcW w:w="2414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"Спортсмен года"</w:t>
            </w:r>
          </w:p>
        </w:tc>
        <w:tc>
          <w:tcPr>
            <w:tcW w:w="3169" w:type="dxa"/>
          </w:tcPr>
          <w:p w:rsidR="00854CAD" w:rsidRPr="00854CAD" w:rsidRDefault="00A34C4C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bookmarkStart w:id="0" w:name="_GoBack"/>
            <w:bookmarkEnd w:id="0"/>
            <w:r w:rsidR="00854CAD"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дача норм ГТО</w:t>
            </w:r>
          </w:p>
        </w:tc>
      </w:tr>
      <w:tr w:rsidR="00854CAD" w:rsidTr="00854CAD">
        <w:tc>
          <w:tcPr>
            <w:tcW w:w="1673" w:type="dxa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jc w:val="left"/>
              <w:rPr>
                <w:szCs w:val="28"/>
              </w:rPr>
            </w:pPr>
            <w:r>
              <w:rPr>
                <w:color w:val="000000"/>
                <w:szCs w:val="28"/>
              </w:rPr>
              <w:t>17.30 -</w:t>
            </w:r>
            <w:r w:rsidRPr="00854CAD">
              <w:rPr>
                <w:color w:val="000000"/>
                <w:szCs w:val="28"/>
              </w:rPr>
              <w:t>18.00</w:t>
            </w:r>
          </w:p>
        </w:tc>
        <w:tc>
          <w:tcPr>
            <w:tcW w:w="2547" w:type="dxa"/>
          </w:tcPr>
          <w:p w:rsidR="00854CAD" w:rsidRPr="00854CAD" w:rsidRDefault="00854CAD" w:rsidP="00854CAD">
            <w:pPr>
              <w:pStyle w:val="a7"/>
              <w:widowControl/>
              <w:spacing w:line="276" w:lineRule="auto"/>
              <w:ind w:left="0" w:right="0"/>
              <w:contextualSpacing/>
              <w:rPr>
                <w:szCs w:val="28"/>
              </w:rPr>
            </w:pPr>
            <w:r w:rsidRPr="00854CAD">
              <w:rPr>
                <w:szCs w:val="28"/>
              </w:rPr>
              <w:t xml:space="preserve">Закрытие </w:t>
            </w:r>
          </w:p>
        </w:tc>
        <w:tc>
          <w:tcPr>
            <w:tcW w:w="2414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3169" w:type="dxa"/>
          </w:tcPr>
          <w:p w:rsidR="00854CAD" w:rsidRPr="00854CAD" w:rsidRDefault="00854CAD" w:rsidP="00854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итогов, определение победителей по номинациям</w:t>
            </w:r>
          </w:p>
        </w:tc>
      </w:tr>
    </w:tbl>
    <w:p w:rsidR="00854CAD" w:rsidRPr="00EC75C8" w:rsidRDefault="00854CAD" w:rsidP="001765D6">
      <w:pPr>
        <w:pStyle w:val="a7"/>
        <w:widowControl/>
        <w:spacing w:line="276" w:lineRule="auto"/>
        <w:ind w:left="0" w:right="0" w:firstLine="709"/>
        <w:contextualSpacing/>
        <w:rPr>
          <w:color w:val="000000" w:themeColor="text1" w:themeShade="80"/>
          <w:sz w:val="24"/>
          <w:szCs w:val="24"/>
        </w:rPr>
      </w:pPr>
    </w:p>
    <w:sectPr w:rsidR="00854CAD" w:rsidRPr="00EC75C8" w:rsidSect="00D6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221D7"/>
    <w:multiLevelType w:val="hybridMultilevel"/>
    <w:tmpl w:val="6C6C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55"/>
    <w:rsid w:val="001765D6"/>
    <w:rsid w:val="002C0BE9"/>
    <w:rsid w:val="004F43B2"/>
    <w:rsid w:val="0054090C"/>
    <w:rsid w:val="00827104"/>
    <w:rsid w:val="0084786B"/>
    <w:rsid w:val="00854CAD"/>
    <w:rsid w:val="0099615F"/>
    <w:rsid w:val="00A34C4C"/>
    <w:rsid w:val="00B4150A"/>
    <w:rsid w:val="00CB63EE"/>
    <w:rsid w:val="00D637CA"/>
    <w:rsid w:val="00E34655"/>
    <w:rsid w:val="00EC75C8"/>
    <w:rsid w:val="00F35B62"/>
    <w:rsid w:val="00FD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09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63E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B63EE"/>
    <w:rPr>
      <w:color w:val="954F72" w:themeColor="followedHyperlink"/>
      <w:u w:val="single"/>
    </w:rPr>
  </w:style>
  <w:style w:type="paragraph" w:styleId="a7">
    <w:name w:val="Block Text"/>
    <w:basedOn w:val="a"/>
    <w:uiPriority w:val="99"/>
    <w:rsid w:val="00854CAD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39"/>
    <w:rsid w:val="0085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09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63E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B63EE"/>
    <w:rPr>
      <w:color w:val="954F72" w:themeColor="followedHyperlink"/>
      <w:u w:val="single"/>
    </w:rPr>
  </w:style>
  <w:style w:type="paragraph" w:styleId="a7">
    <w:name w:val="Block Text"/>
    <w:basedOn w:val="a"/>
    <w:uiPriority w:val="99"/>
    <w:rsid w:val="00854CAD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39"/>
    <w:rsid w:val="0085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Шомас</dc:creator>
  <cp:lastModifiedBy>Александра</cp:lastModifiedBy>
  <cp:revision>3</cp:revision>
  <dcterms:created xsi:type="dcterms:W3CDTF">2019-10-09T04:58:00Z</dcterms:created>
  <dcterms:modified xsi:type="dcterms:W3CDTF">2019-10-09T05:23:00Z</dcterms:modified>
</cp:coreProperties>
</file>