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34" w:rsidRPr="00C1673A" w:rsidRDefault="00392F34" w:rsidP="00392F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C167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Вступительные испытания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поступающих в аспирантуру ТГПУ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на места в рамках контрольных цифр приема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бюджетных ассигнований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, а также по договорам об оказании платных образовательных услуг устанавливаются одинаковые вступительные испытания.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sz w:val="24"/>
          <w:szCs w:val="24"/>
        </w:rPr>
        <w:t>Вступительные испытания проводятся на русском языке.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Поступающие сдают следующие вступительные экзамены:</w:t>
      </w:r>
    </w:p>
    <w:p w:rsidR="00392F34" w:rsidRPr="00C1673A" w:rsidRDefault="00392F34" w:rsidP="00392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C1673A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proofErr w:type="gramEnd"/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профилю программы подготовки научно-педагогических кадров в аспирантуре);</w:t>
      </w:r>
    </w:p>
    <w:p w:rsidR="00392F34" w:rsidRPr="00C1673A" w:rsidRDefault="00392F34" w:rsidP="00392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2F34" w:rsidRPr="00C1673A" w:rsidRDefault="00392F34" w:rsidP="00392F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1673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иностранный язык (английский, немецкий, французский)</w:t>
        </w:r>
      </w:hyperlink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 (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для всех направлений подготовки).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Программы вступительных испытаний при приеме на </w:t>
      </w:r>
      <w:proofErr w:type="gramStart"/>
      <w:r w:rsidRPr="00C1673A">
        <w:rPr>
          <w:rFonts w:ascii="Times New Roman" w:eastAsia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подготовки научно-педагогических кадров в аспирантуре формируются на основе федеральных государственных образовательных стандартов высшего образования по программам </w:t>
      </w:r>
      <w:proofErr w:type="spellStart"/>
      <w:r w:rsidRPr="00C1673A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C1673A">
        <w:rPr>
          <w:rFonts w:ascii="Times New Roman" w:eastAsia="Times New Roman" w:hAnsi="Times New Roman" w:cs="Times New Roman"/>
          <w:sz w:val="24"/>
          <w:szCs w:val="24"/>
        </w:rPr>
        <w:t xml:space="preserve"> или магистратуры и предназначены для поступления на очную/ заочную форму обучения.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73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 вступительных испытаний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73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C1673A">
        <w:rPr>
          <w:rFonts w:ascii="Times New Roman" w:eastAsia="Times New Roman" w:hAnsi="Times New Roman" w:cs="Times New Roman"/>
          <w:sz w:val="24"/>
          <w:szCs w:val="24"/>
        </w:rPr>
        <w:t>Вступительные испытания проводятся как в устной, так и в письменной форме, а также с сочетанием указанных форм (по билетам, в форме собеседования по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вступительных испытаний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Лица, получившие неудовлетворительную оценку, к дальнейшим экзаменам не допускаются.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Пересдача вступительных испытаний не допускается.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Сданные вступительные испытания действительны в течение календарного года.</w:t>
      </w:r>
    </w:p>
    <w:p w:rsidR="00392F34" w:rsidRPr="00C1673A" w:rsidRDefault="00392F34" w:rsidP="00392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1673A">
        <w:rPr>
          <w:rFonts w:ascii="Times New Roman" w:eastAsia="Times New Roman" w:hAnsi="Times New Roman" w:cs="Times New Roman"/>
          <w:sz w:val="24"/>
          <w:szCs w:val="24"/>
        </w:rPr>
        <w:t>Лица, не явившиеся на вступительное испытание по уважительной причине (болезнь или иные обстоятельства, подтвержденные документально), допускаются к ним в других группах или индивидуально в период вступительных испытаний.</w:t>
      </w:r>
    </w:p>
    <w:p w:rsidR="002C680F" w:rsidRDefault="002C680F"/>
    <w:sectPr w:rsidR="002C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879"/>
    <w:multiLevelType w:val="multilevel"/>
    <w:tmpl w:val="9EF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2F34"/>
    <w:rsid w:val="002C680F"/>
    <w:rsid w:val="0039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pirantura.tsu.ru/upload/files/%D0%A2%D1%80%D0%B5%D0%B1%D0%BE%D0%B2%D0%B0%D0%BD%D0%B8%D1%8F%20%D0%BA%20%D0%98%D0%AF%20%28%D0%B2%D1%81%D1%82%D1%83%D0%BF%D0%B8%D1%82%D0%B5%D0%BB%D1%8C%D0%BD%D1%8B%D0%B9%20%D1%8D%D0%BA%D0%B7%D0%B0%D0%BC%D0%B5%D0%BD%2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TSPU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2015-03-31T02:42:00Z</dcterms:created>
  <dcterms:modified xsi:type="dcterms:W3CDTF">2015-03-31T02:42:00Z</dcterms:modified>
</cp:coreProperties>
</file>