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90" w:rsidRDefault="008F203F" w:rsidP="0097149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</w:pPr>
      <w:r w:rsidRPr="008F203F"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  <w:t xml:space="preserve">Проведение конкурса </w:t>
      </w:r>
      <w:r w:rsidR="00971490" w:rsidRPr="00971490"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  <w:t xml:space="preserve"> проектов молодых ученых</w:t>
      </w:r>
    </w:p>
    <w:p w:rsidR="00DC1E9C" w:rsidRDefault="00DC1E9C" w:rsidP="00971490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</w:pPr>
    </w:p>
    <w:p w:rsidR="008F203F" w:rsidRDefault="008F203F" w:rsidP="008F203F">
      <w:pPr>
        <w:shd w:val="clear" w:color="auto" w:fill="FFFFFF"/>
        <w:spacing w:after="0" w:line="240" w:lineRule="auto"/>
        <w:rPr>
          <w:rFonts w:ascii="PT Astra Serif" w:eastAsia="Times New Roman" w:hAnsi="PT Astra Serif" w:cs="Calibri"/>
          <w:sz w:val="24"/>
          <w:szCs w:val="24"/>
          <w:lang w:eastAsia="ru-RU"/>
        </w:rPr>
      </w:pPr>
      <w:r w:rsidRPr="008F203F">
        <w:rPr>
          <w:rFonts w:ascii="PT Astra Serif" w:eastAsia="Times New Roman" w:hAnsi="PT Astra Serif" w:cs="Calibri"/>
          <w:b/>
          <w:bCs/>
          <w:sz w:val="24"/>
          <w:szCs w:val="24"/>
          <w:lang w:eastAsia="ru-RU"/>
        </w:rPr>
        <w:t>Организатор конкурса:</w:t>
      </w:r>
      <w:r w:rsidRPr="008F203F">
        <w:rPr>
          <w:rFonts w:ascii="PT Astra Serif" w:eastAsia="Times New Roman" w:hAnsi="PT Astra Serif" w:cs="Calibri"/>
          <w:sz w:val="24"/>
          <w:szCs w:val="24"/>
          <w:lang w:eastAsia="ru-RU"/>
        </w:rPr>
        <w:t> Департамент по научно-технологическому развитию и инновационной деятельности</w:t>
      </w:r>
      <w:r>
        <w:rPr>
          <w:rFonts w:ascii="PT Astra Serif" w:eastAsia="Times New Roman" w:hAnsi="PT Astra Serif" w:cs="Calibri"/>
          <w:sz w:val="24"/>
          <w:szCs w:val="24"/>
          <w:lang w:eastAsia="ru-RU"/>
        </w:rPr>
        <w:t xml:space="preserve"> </w:t>
      </w:r>
      <w:r w:rsidRPr="008F203F">
        <w:rPr>
          <w:rFonts w:ascii="PT Astra Serif" w:eastAsia="Times New Roman" w:hAnsi="PT Astra Serif" w:cs="Calibri"/>
          <w:sz w:val="24"/>
          <w:szCs w:val="24"/>
          <w:lang w:eastAsia="ru-RU"/>
        </w:rPr>
        <w:t>Томской области</w:t>
      </w:r>
    </w:p>
    <w:p w:rsidR="00DC1E9C" w:rsidRPr="008F203F" w:rsidRDefault="00DC1E9C" w:rsidP="008F203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tbl>
      <w:tblPr>
        <w:tblW w:w="1498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12090"/>
      </w:tblGrid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F203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ОБЪЯВЛЕНИЕ</w:t>
            </w:r>
          </w:p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bookmarkStart w:id="0" w:name="_GoBack"/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о проведении конкурса </w:t>
            </w:r>
            <w:r w:rsidR="00971490"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проектов молодых ученых</w:t>
            </w:r>
            <w:bookmarkEnd w:id="0"/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1. Общая информация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Конкурс проектов молодых ученых (далее – Конкурс)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Нормативный правовой акт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Постановление Администрации Томской области от 28.03.2019 № 106а «О конкурсе проектов молодых ученых», утверждающее Положение о конкурсе проектов молодых ученых (далее – Постановление, Положение соответственно)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Категории участников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Научные работники и преподаватели; обучающиеся, осваивающие образовательные программы магистратуры, аспирантуры, ординатуры; докторанты образовательных и научных организаций, расположенных на территории Томской области, а также специалисты, профессионально занимающиеся научной или научно-технической деятельностью и работающие в различных отраслях экономики, имеющие гражданство Российской Федерации и возраст которых не превышает 40 лет (включительно) на день объявления Конкурса</w:t>
            </w:r>
            <w:proofErr w:type="gramEnd"/>
          </w:p>
        </w:tc>
      </w:tr>
      <w:tr w:rsidR="00971490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971490" w:rsidRPr="00E37DCB" w:rsidRDefault="00971490" w:rsidP="00E37DCB">
            <w:pPr>
              <w:spacing w:after="0" w:line="240" w:lineRule="auto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Тематические направления</w:t>
            </w:r>
          </w:p>
        </w:tc>
        <w:tc>
          <w:tcPr>
            <w:tcW w:w="120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1. Цифровые технологии, в том числе информационные технологии, программные продукты и телекоммуникационные системы, системы обработки больших объемов данных, машинного обучения и искусственного интеллекта;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2. Медицина и технологии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, в том числе медицина, фармакология, биотехнологии для медицины. Высокотехнологичное здравоохранение и технологии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3. Новые материалы и технологии, в том числе химия, химические технологии, новые материалы и способы конструирования;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4. Биотехнологии, в том числе биотехнология, экология, высокопродуктивное и экологически чистое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агр</w:t>
            </w:r>
            <w:proofErr w:type="gram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о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-</w:t>
            </w:r>
            <w:proofErr w:type="gram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аквахозяйство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, пищевая промышленность;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5. Ресурсосберегающая энергетика, в том числе экологически чистая и ресурсосберегающая энергетика,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6. Технологии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социогуманитарных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наук, направленные на развитие человеческого потенциала и капитала;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7. Новые идеи для разработки и реализации градостроительных и архитектурных проектов;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8. Технологии информационного моделирования в проектировании объектов промышленного и гражданского строительства;</w:t>
            </w:r>
          </w:p>
          <w:p w:rsidR="00971490" w:rsidRPr="00E37DCB" w:rsidRDefault="00971490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Технологиии</w:t>
            </w:r>
            <w:proofErr w:type="spellEnd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восстановления вторичных ресурсов из отходов производства и потребления для применения в строительной отрасли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lastRenderedPageBreak/>
              <w:t>2. Сроки проведения конкурса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Сроки проведения конкурса, в </w:t>
            </w:r>
            <w:proofErr w:type="spellStart"/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т.ч</w:t>
            </w:r>
            <w:proofErr w:type="spellEnd"/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7616B1" w:rsidRDefault="008F203F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с </w:t>
            </w:r>
            <w:r w:rsidR="00E45038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</w:t>
            </w:r>
            <w:r w:rsidR="00F212DD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4</w:t>
            </w: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октября 2024 года по </w:t>
            </w:r>
            <w:r w:rsidR="00E37DCB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22</w:t>
            </w:r>
            <w:r w:rsidR="00F212DD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ноября</w:t>
            </w: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2024 года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F212DD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Дата начала подачи заявок участниками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7616B1" w:rsidRDefault="00E45038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2</w:t>
            </w:r>
            <w:r w:rsidR="00F212DD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4</w:t>
            </w:r>
            <w:r w:rsidR="008F203F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октября 2024 года</w:t>
            </w: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F212DD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Дата окончания приема заявок участников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7616B1" w:rsidRDefault="00E45038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1</w:t>
            </w:r>
            <w:r w:rsidR="00B77001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3</w:t>
            </w:r>
            <w:r w:rsidR="008F203F" w:rsidRPr="007616B1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ноября 2024 года, до 18.00 часов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F212DD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Прием заявок участников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Default="00BB1F8E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4C3BA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Ответственным за прием заявок является </w:t>
            </w:r>
            <w:r w:rsidR="004C3BA3" w:rsidRPr="004C3BA3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Департамент по научно-технологическому развитию и инновационной деятельности Томской области</w:t>
            </w:r>
          </w:p>
          <w:p w:rsidR="004C3BA3" w:rsidRPr="004C3BA3" w:rsidRDefault="004C3BA3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Заявки направляются на адрес электронной почты: </w:t>
            </w:r>
            <w:hyperlink r:id="rId6" w:history="1">
              <w:r w:rsidRPr="0032427F">
                <w:rPr>
                  <w:rStyle w:val="a5"/>
                  <w:rFonts w:ascii="PT Astra Serif" w:eastAsia="Times New Roman" w:hAnsi="PT Astra Serif" w:cs="Calibri"/>
                  <w:sz w:val="24"/>
                  <w:szCs w:val="24"/>
                  <w:lang w:eastAsia="ru-RU"/>
                </w:rPr>
                <w:t>iksanovang@tomsk.gov.ru</w:t>
              </w:r>
            </w:hyperlink>
            <w:r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Цель проведения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Конкурс проводится в целях повышения научной, изобретательской и инновационной активности в сферах науки, образования и </w:t>
            </w:r>
            <w:proofErr w:type="spellStart"/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импортозамещения</w:t>
            </w:r>
            <w:proofErr w:type="spellEnd"/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, выявления и эффективного использования интеллектуального потенциала для решения задач социально-экономического развития Томской области на основе применения высокотехнологичных решений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3. Наименование, место нахождения, почтовый адрес, адрес электронной почты</w:t>
            </w:r>
          </w:p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 xml:space="preserve">Департамент по научно-технологическому развитию и инновационной деятельности Томской области 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Организатор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Департамент по научно-технологическому развитию и инновационной деятельности Томской области</w:t>
            </w:r>
            <w:r w:rsidR="00FF6897"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(Далее – Департамент)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Контактные телефоны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7 (3822) 905-524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Иксанова Наталия Геннадьевна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Местонахождение и почтовый адрес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634041, г.Томск, пр. Кирова</w:t>
            </w:r>
            <w:r w:rsidR="000E561A"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, д. 41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503B29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hyperlink r:id="rId7" w:history="1">
              <w:r w:rsidR="008F203F" w:rsidRPr="00E37DCB">
                <w:rPr>
                  <w:rStyle w:val="a5"/>
                  <w:rFonts w:ascii="PT Astra Serif" w:eastAsia="Times New Roman" w:hAnsi="PT Astra Serif" w:cs="Calibri"/>
                  <w:color w:val="auto"/>
                  <w:sz w:val="24"/>
                  <w:szCs w:val="24"/>
                  <w:lang w:eastAsia="ru-RU"/>
                </w:rPr>
                <w:t>iksanovang@tomsk.gov.ru</w:t>
              </w:r>
            </w:hyperlink>
            <w:r w:rsidR="008F203F"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4. Результат проведения конкурса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Результатом проведения конкурса является предоставление премий победителям Конкурса</w:t>
            </w:r>
          </w:p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первое место – 1 премия в размере 300 (триста) тысяч рублей (в том числе НДФЛ)</w:t>
            </w:r>
          </w:p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второе место – 2 премии по 200 (двести) тысяч рублей (в том числе НДФЛ) каждая</w:t>
            </w:r>
          </w:p>
          <w:p w:rsidR="008F203F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третье место – 3 премии по 100 (сто) тысяч рублей (в том числе НДФЛ) каждая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5. Требования к участникам конкурса и перечень документов, представляемых участником конкурса</w:t>
            </w:r>
          </w:p>
          <w:p w:rsidR="008F203F" w:rsidRPr="00E37DCB" w:rsidRDefault="008F203F" w:rsidP="00E37DCB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b/>
                <w:bCs/>
                <w:sz w:val="24"/>
                <w:szCs w:val="24"/>
                <w:lang w:eastAsia="ru-RU"/>
              </w:rPr>
              <w:t>для подтверждения их соответствия указанным требованиям</w:t>
            </w:r>
          </w:p>
        </w:tc>
      </w:tr>
      <w:tr w:rsidR="008F203F" w:rsidRPr="00E37DCB" w:rsidTr="00E37DCB">
        <w:trPr>
          <w:trHeight w:val="57"/>
          <w:jc w:val="center"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8F203F" w:rsidP="00E37DCB">
            <w:pPr>
              <w:spacing w:after="0" w:line="240" w:lineRule="auto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Требования к участникам конкурса</w:t>
            </w:r>
          </w:p>
        </w:tc>
        <w:tc>
          <w:tcPr>
            <w:tcW w:w="120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F203F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proofErr w:type="gramStart"/>
            <w:r w:rsidRPr="00E37DCB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Участниками конкурса являются научные работники и преподаватели; обучающиеся, осваивающие образовательные программы магистратуры, аспирантуры, ординатуры; докторанты образовательных и научных организаций, расположенных на территории Томской области, а также специалисты, профессионально занимающиеся научной или научно-технической деятельностью и работающие в различных отраслях экономики, имеющие гражданство Российской Федерации и возраст которых не превышает 40 лет (включительно) на день объявления Конкурса</w:t>
            </w:r>
            <w:proofErr w:type="gramEnd"/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  <w:t>6. Порядок подачи заявок на участие в конкурсе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37D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К участию в Конкурсе допускаются научные проекты, заявляемые молодыми учеными, представившими заполненную заявку участника Конкурса проектов молодых ученых по форме согласно приложению № 1 к Положению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37DCB"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  <w:lastRenderedPageBreak/>
              <w:t>7. Порядок отзыва заявок участниками конкурса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E37D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Участник конкурса вправе отозвать заявку путем подачи в Департамент </w:t>
            </w:r>
            <w:r w:rsidR="009E208F" w:rsidRPr="00E37D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по научно-технологическому развитию и инновационной деятельности Томской области </w:t>
            </w:r>
            <w:r w:rsidRPr="00E37DCB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заявления об отзыве заявки в произвольной форме до окончания срока приема заявок, установленного в настоящем объявлении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  <w:t>8. Правила организации и проведения конкурса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В целях обеспечения организации и проведения Конкурса создается рабочая группа из числа представителей Администрации Томской области и томского научно-образовательного комплекса (далее – Рабочая группа).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Конкурс проводится в два этапа.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Первый этап Конкурса проходит в форме заочной оценки проектов – конкурс документов.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Победители первого этапа Конкурса определяются путем проведения экспертизы проектов. Для проведения экспертизы проектов создается экспертная комиссия из числа представителей томского научно-образовательного комплекса (далее – Экспертная комиссия), состав которой утверждается протоколом заседания Рабочей группы в срок не позднее 5 (пяти) рабочих дней со дня окончания приема заявок на участие в Конкурсе.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По результатам первого этапа Конкурса определяется не менее 12 победителей первого этапа при условии, что на участие в Конкурсе было подано не менее 24 заявок. В случае невыполнения условия, указанного в настоящем пункте, Экспертная комиссия пропорционально сокращает количество победителей первого этапа.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Второй этап Конкурса проходит в форме очной оценки презентаций проектов.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 w:cs="Arial"/>
              </w:rPr>
              <w:t>Подведение итогов Конкурса осуществляется на заседании Рабочей группы по итогам второго этапа Конкурса. Рабочая группа определяет победителей Конкурса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E37DCB">
              <w:rPr>
                <w:rStyle w:val="a4"/>
                <w:rFonts w:ascii="PT Astra Serif" w:hAnsi="PT Astra Serif"/>
                <w:sz w:val="24"/>
                <w:szCs w:val="24"/>
                <w:shd w:val="clear" w:color="auto" w:fill="FFFFFF"/>
              </w:rPr>
              <w:t>9. Порядок предоставления участникам конкурса разъяснений положений объявления о проведении конкурса, дата начала и окончания срока такого предоставления</w:t>
            </w:r>
          </w:p>
        </w:tc>
      </w:tr>
      <w:tr w:rsidR="000E561A" w:rsidRPr="00E37DCB" w:rsidTr="00E37DCB">
        <w:trPr>
          <w:trHeight w:val="57"/>
          <w:jc w:val="center"/>
        </w:trPr>
        <w:tc>
          <w:tcPr>
            <w:tcW w:w="1498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</w:tcPr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/>
                <w:shd w:val="clear" w:color="auto" w:fill="FFFFFF"/>
              </w:rPr>
              <w:t xml:space="preserve">Участники конкурса вправе с даты начала подачи заявок на участие в конкурсе, указанной в пункте 2 настоящего объявления, и не </w:t>
            </w:r>
            <w:proofErr w:type="gramStart"/>
            <w:r w:rsidRPr="00E37DCB">
              <w:rPr>
                <w:rFonts w:ascii="PT Astra Serif" w:hAnsi="PT Astra Serif"/>
                <w:shd w:val="clear" w:color="auto" w:fill="FFFFFF"/>
              </w:rPr>
              <w:t>позднее</w:t>
            </w:r>
            <w:proofErr w:type="gramEnd"/>
            <w:r w:rsidRPr="00E37DCB">
              <w:rPr>
                <w:rFonts w:ascii="PT Astra Serif" w:hAnsi="PT Astra Serif"/>
                <w:shd w:val="clear" w:color="auto" w:fill="FFFFFF"/>
              </w:rPr>
              <w:t xml:space="preserve"> чем за 2 (два) рабочих дня до дня окончания приема  заявок на участие в конкурсе, направить в электронной форме (сканированная копия) на электронную почту, указанную в пункте 3 настоящего объявления, запрос о разъяснении положений объявления о проведении конкурса.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/>
                <w:shd w:val="clear" w:color="auto" w:fill="FFFFFF"/>
              </w:rPr>
              <w:t>Разъяснение положений объявления о проведении конкурса предоставляются участникам конкурса в течение 2 (двух) рабочих дней со дня поступления запроса.</w:t>
            </w:r>
          </w:p>
          <w:p w:rsidR="000E561A" w:rsidRPr="00E37DCB" w:rsidRDefault="000E561A" w:rsidP="00E37DCB">
            <w:pPr>
              <w:pStyle w:val="a3"/>
              <w:spacing w:before="0" w:beforeAutospacing="0" w:after="0" w:afterAutospacing="0"/>
              <w:jc w:val="both"/>
              <w:rPr>
                <w:rFonts w:ascii="PT Astra Serif" w:hAnsi="PT Astra Serif" w:cs="Arial"/>
              </w:rPr>
            </w:pPr>
            <w:r w:rsidRPr="00E37DCB">
              <w:rPr>
                <w:rFonts w:ascii="PT Astra Serif" w:hAnsi="PT Astra Serif"/>
                <w:shd w:val="clear" w:color="auto" w:fill="FFFFFF"/>
              </w:rPr>
              <w:t>Разъяснение положений объявления о проведении конкурса не должно изменять его суть</w:t>
            </w:r>
            <w:r w:rsidR="00565C60" w:rsidRPr="00E37DCB">
              <w:rPr>
                <w:rFonts w:ascii="PT Astra Serif" w:hAnsi="PT Astra Serif"/>
                <w:shd w:val="clear" w:color="auto" w:fill="FFFFFF"/>
              </w:rPr>
              <w:t>.</w:t>
            </w:r>
          </w:p>
        </w:tc>
      </w:tr>
    </w:tbl>
    <w:p w:rsidR="00255607" w:rsidRPr="008F203F" w:rsidRDefault="00255607"/>
    <w:sectPr w:rsidR="00255607" w:rsidRPr="008F203F" w:rsidSect="00DC1E9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764FF"/>
    <w:multiLevelType w:val="multilevel"/>
    <w:tmpl w:val="941C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C46BD"/>
    <w:multiLevelType w:val="multilevel"/>
    <w:tmpl w:val="1EFE8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D6283"/>
    <w:multiLevelType w:val="multilevel"/>
    <w:tmpl w:val="0A7A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F5CAE"/>
    <w:multiLevelType w:val="multilevel"/>
    <w:tmpl w:val="75C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54CB4"/>
    <w:multiLevelType w:val="multilevel"/>
    <w:tmpl w:val="9C6C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95347"/>
    <w:multiLevelType w:val="multilevel"/>
    <w:tmpl w:val="431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20281"/>
    <w:multiLevelType w:val="multilevel"/>
    <w:tmpl w:val="8BACC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AF4D60"/>
    <w:multiLevelType w:val="multilevel"/>
    <w:tmpl w:val="3DE6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39697B"/>
    <w:multiLevelType w:val="multilevel"/>
    <w:tmpl w:val="A5D46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AF41A1"/>
    <w:multiLevelType w:val="multilevel"/>
    <w:tmpl w:val="E056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21435A"/>
    <w:multiLevelType w:val="multilevel"/>
    <w:tmpl w:val="4B88F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B953F4"/>
    <w:multiLevelType w:val="multilevel"/>
    <w:tmpl w:val="E0001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2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B8"/>
    <w:rsid w:val="000B4A05"/>
    <w:rsid w:val="000E561A"/>
    <w:rsid w:val="00117B92"/>
    <w:rsid w:val="00157659"/>
    <w:rsid w:val="00255607"/>
    <w:rsid w:val="00360CB8"/>
    <w:rsid w:val="00395870"/>
    <w:rsid w:val="003F4F5E"/>
    <w:rsid w:val="004C3BA3"/>
    <w:rsid w:val="00503B29"/>
    <w:rsid w:val="00565C60"/>
    <w:rsid w:val="006868D1"/>
    <w:rsid w:val="007616B1"/>
    <w:rsid w:val="00834FB6"/>
    <w:rsid w:val="008564CE"/>
    <w:rsid w:val="0088514E"/>
    <w:rsid w:val="008B12F3"/>
    <w:rsid w:val="008B1ADD"/>
    <w:rsid w:val="008F203F"/>
    <w:rsid w:val="00971490"/>
    <w:rsid w:val="009E208F"/>
    <w:rsid w:val="00A07286"/>
    <w:rsid w:val="00A634B6"/>
    <w:rsid w:val="00AB153E"/>
    <w:rsid w:val="00AC5461"/>
    <w:rsid w:val="00B77001"/>
    <w:rsid w:val="00BB1F8E"/>
    <w:rsid w:val="00BE6C84"/>
    <w:rsid w:val="00BF593E"/>
    <w:rsid w:val="00C866D1"/>
    <w:rsid w:val="00CA64CB"/>
    <w:rsid w:val="00CA7D07"/>
    <w:rsid w:val="00DC1E9C"/>
    <w:rsid w:val="00DF6C55"/>
    <w:rsid w:val="00E376DC"/>
    <w:rsid w:val="00E37DCB"/>
    <w:rsid w:val="00E45038"/>
    <w:rsid w:val="00F212DD"/>
    <w:rsid w:val="00FF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03F"/>
    <w:rPr>
      <w:b/>
      <w:bCs/>
    </w:rPr>
  </w:style>
  <w:style w:type="character" w:customStyle="1" w:styleId="fontstyle01">
    <w:name w:val="fontstyle01"/>
    <w:basedOn w:val="a0"/>
    <w:rsid w:val="008F203F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8F2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203F"/>
    <w:rPr>
      <w:b/>
      <w:bCs/>
    </w:rPr>
  </w:style>
  <w:style w:type="character" w:customStyle="1" w:styleId="fontstyle01">
    <w:name w:val="fontstyle01"/>
    <w:basedOn w:val="a0"/>
    <w:rsid w:val="008F203F"/>
    <w:rPr>
      <w:rFonts w:ascii="PT Astra Serif" w:hAnsi="PT Astra Serif" w:hint="default"/>
      <w:b w:val="0"/>
      <w:bCs w:val="0"/>
      <w:i w:val="0"/>
      <w:iCs w:val="0"/>
      <w:color w:val="000000"/>
      <w:sz w:val="26"/>
      <w:szCs w:val="26"/>
    </w:rPr>
  </w:style>
  <w:style w:type="character" w:styleId="a5">
    <w:name w:val="Hyperlink"/>
    <w:basedOn w:val="a0"/>
    <w:uiPriority w:val="99"/>
    <w:unhideWhenUsed/>
    <w:rsid w:val="008F2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ksanovang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sanovang@toms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Геннадьевна Иксанова</dc:creator>
  <cp:lastModifiedBy>Наталия Геннадьевна Иксанова</cp:lastModifiedBy>
  <cp:revision>2</cp:revision>
  <cp:lastPrinted>2024-10-23T10:16:00Z</cp:lastPrinted>
  <dcterms:created xsi:type="dcterms:W3CDTF">2024-10-24T05:55:00Z</dcterms:created>
  <dcterms:modified xsi:type="dcterms:W3CDTF">2024-10-24T05:55:00Z</dcterms:modified>
</cp:coreProperties>
</file>